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96" w:rsidRDefault="001F0296" w:rsidP="001F0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0296">
        <w:rPr>
          <w:rFonts w:ascii="Times New Roman" w:hAnsi="Times New Roman"/>
          <w:b/>
          <w:sz w:val="24"/>
          <w:szCs w:val="24"/>
        </w:rPr>
        <w:t xml:space="preserve">Информационная справка </w:t>
      </w:r>
      <w:r>
        <w:rPr>
          <w:rFonts w:ascii="Times New Roman" w:hAnsi="Times New Roman"/>
          <w:b/>
          <w:sz w:val="24"/>
          <w:szCs w:val="24"/>
        </w:rPr>
        <w:t>п</w:t>
      </w:r>
      <w:r w:rsidRPr="001F0296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итогам реализации Программы развития </w:t>
      </w:r>
      <w:r w:rsidRPr="001F0296">
        <w:rPr>
          <w:rFonts w:ascii="Times New Roman" w:hAnsi="Times New Roman"/>
          <w:b/>
          <w:sz w:val="24"/>
          <w:szCs w:val="24"/>
        </w:rPr>
        <w:t>муниципальном бюджетном дошкольном образовательном учреждении «Детский сад № 102 общеразвивающего вида с приоритетным осуществлением деятельности по художественно-эстетическому направлению развития детей»</w:t>
      </w:r>
    </w:p>
    <w:p w:rsidR="001F0296" w:rsidRPr="001F0296" w:rsidRDefault="001F0296" w:rsidP="001F0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F0296">
        <w:rPr>
          <w:rFonts w:ascii="Times New Roman" w:hAnsi="Times New Roman"/>
          <w:b/>
          <w:sz w:val="24"/>
          <w:szCs w:val="24"/>
          <w:lang w:eastAsia="ru-RU"/>
        </w:rPr>
        <w:t>Официальное полное наименование Учреждения: м</w:t>
      </w:r>
      <w:r w:rsidRPr="001F0296">
        <w:rPr>
          <w:rFonts w:ascii="Times New Roman" w:hAnsi="Times New Roman"/>
          <w:sz w:val="24"/>
          <w:szCs w:val="24"/>
          <w:lang w:eastAsia="ru-RU"/>
        </w:rPr>
        <w:t xml:space="preserve">униципальное бюджетное дошкольное образовательное 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учреждение  «</w:t>
      </w:r>
      <w:proofErr w:type="gramEnd"/>
      <w:r w:rsidRPr="001F0296">
        <w:rPr>
          <w:rFonts w:ascii="Times New Roman" w:hAnsi="Times New Roman"/>
          <w:sz w:val="24"/>
          <w:szCs w:val="24"/>
          <w:lang w:eastAsia="ru-RU"/>
        </w:rPr>
        <w:t xml:space="preserve">Детский сад №102 общеразвивающего вида с приоритетным осуществлением деятельности по художественно-эстетическому направлению развития детей». </w:t>
      </w:r>
      <w:r w:rsidRPr="001F02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 Учреждения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Детский </w:t>
      </w:r>
      <w:proofErr w:type="gramStart"/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 №</w:t>
      </w:r>
      <w:proofErr w:type="gramEnd"/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102.</w:t>
      </w:r>
    </w:p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Учредителем является ОМС «Управление образования   Каменск-Уральского городского округа». Детский сад № 102 является юридическим лицом, имеет обособленное имущество, закрепленное за ним на праве оперативного управления. 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Учреждения:</w:t>
      </w:r>
    </w:p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-организационная правовая форма - </w:t>
      </w:r>
      <w:r w:rsidRPr="001F0296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муниципальное бюджетное учреждение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-тип – дошкольное образовательное учреждение; 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-вид – детский сад общеразвивающего вида с приоритетным осуществлением деятельности 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по  художественно</w:t>
      </w:r>
      <w:proofErr w:type="gramEnd"/>
      <w:r w:rsidRPr="001F0296">
        <w:rPr>
          <w:rFonts w:ascii="Times New Roman" w:hAnsi="Times New Roman"/>
          <w:sz w:val="24"/>
          <w:szCs w:val="24"/>
          <w:lang w:eastAsia="ru-RU"/>
        </w:rPr>
        <w:t>-эстетическому направлению развития детей.</w:t>
      </w:r>
    </w:p>
    <w:p w:rsidR="001F0296" w:rsidRPr="001F0296" w:rsidRDefault="001F0296" w:rsidP="001F02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Адрес</w:t>
      </w:r>
      <w:r w:rsidRPr="001F029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: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423408, Свердловская область, город Каменск-Уральский, улица Челябинская,14</w:t>
      </w:r>
    </w:p>
    <w:p w:rsidR="001F0296" w:rsidRPr="001F0296" w:rsidRDefault="001F0296" w:rsidP="001F02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Телефон</w:t>
      </w:r>
      <w:r w:rsidRPr="001F0296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/>
          <w:lang w:eastAsia="ru-RU"/>
        </w:rPr>
        <w:t>:</w:t>
      </w:r>
      <w:r w:rsidRPr="001F02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(3439) 30-00-61</w:t>
      </w:r>
    </w:p>
    <w:p w:rsidR="001F0296" w:rsidRPr="001F0296" w:rsidRDefault="001F0296" w:rsidP="001F02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Официальный сайт:</w:t>
      </w:r>
      <w:r w:rsidRPr="001F0296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8" w:history="1">
        <w:r w:rsidRPr="001F0296">
          <w:rPr>
            <w:rFonts w:ascii="Times New Roman" w:eastAsia="Times New Roman" w:hAnsi="Times New Roman" w:cs="Times New Roman"/>
            <w:color w:val="0A79A8"/>
            <w:sz w:val="24"/>
            <w:szCs w:val="24"/>
            <w:shd w:val="clear" w:color="auto" w:fill="FFFFFF"/>
            <w:lang w:eastAsia="ru-RU"/>
          </w:rPr>
          <w:t>http://dou102.obrku.ru/</w:t>
        </w:r>
      </w:hyperlink>
    </w:p>
    <w:p w:rsidR="001F0296" w:rsidRPr="001F0296" w:rsidRDefault="001F0296" w:rsidP="001F0296">
      <w:pPr>
        <w:shd w:val="clear" w:color="auto" w:fill="FFFFFF"/>
        <w:tabs>
          <w:tab w:val="left" w:pos="393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Адрес электронной почты:</w:t>
      </w:r>
      <w:hyperlink r:id="rId9" w:history="1">
        <w:r w:rsidRPr="001F0296">
          <w:rPr>
            <w:rFonts w:ascii="Times New Roman" w:eastAsia="Times New Roman" w:hAnsi="Times New Roman" w:cs="Times New Roman"/>
            <w:color w:val="0A79A8"/>
            <w:sz w:val="24"/>
            <w:szCs w:val="24"/>
            <w:shd w:val="clear" w:color="auto" w:fill="FFFFFF"/>
            <w:lang w:eastAsia="ru-RU"/>
          </w:rPr>
          <w:t>zef64@mail.ru</w:t>
        </w:r>
      </w:hyperlink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дошкольного учреждения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Зиновьева Елена Федоровна</w:t>
      </w:r>
    </w:p>
    <w:p w:rsidR="001F0296" w:rsidRPr="001F0296" w:rsidRDefault="001F0296" w:rsidP="001F0296">
      <w:pPr>
        <w:tabs>
          <w:tab w:val="left" w:pos="9355"/>
        </w:tabs>
        <w:spacing w:after="0" w:line="276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сведения о Детском саде: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ввода в эксплуатацию – 1990 г.  Проектная мощность – 232 ребенка. Действительная мощность – 232 воспитанника.</w:t>
      </w:r>
    </w:p>
    <w:p w:rsidR="001F0296" w:rsidRPr="001F0296" w:rsidRDefault="001F0296" w:rsidP="001F029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Нормативная документация ДОУ: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ДОУ строится на основе документов, регламентирующих его деятельность: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1.Свидетельство о государственной регистрации права на пользование земельным участком от 08.07.2009.  Серия 04 АВ № 074351. 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2.Свидетельство о государственной регистрации права на оперативное управление 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>на  нежилое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здание  от 29.11.2010. Серия 04 АВ № 946942. 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3.Лицензия на образовательную </w:t>
      </w:r>
      <w:proofErr w:type="gramStart"/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</w:t>
      </w:r>
      <w:r w:rsidRPr="001F0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Серия</w:t>
      </w:r>
      <w:proofErr w:type="gramEnd"/>
      <w:r w:rsidRPr="001F02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№ 341451, Рег.№ 1294 от 26.11.2009г. (Приложение № 1А№341451).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4.Лицензия на медицинскую деятельность № ФС-02-01-001333 от 29.01.2009г.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5.Санитарно-эпидемиологические заключение на медицинскую деятельность 02.БЦ.01.</w:t>
      </w:r>
      <w:proofErr w:type="gramStart"/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851.М.</w:t>
      </w:r>
      <w:proofErr w:type="gramEnd"/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001750.11.08 от 25.11.2008г.</w:t>
      </w:r>
    </w:p>
    <w:p w:rsidR="001F0296" w:rsidRPr="001F0296" w:rsidRDefault="001F0296" w:rsidP="001F02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6.Санитарно-эпидемиологические заключение на образовательную  деятельность.</w:t>
      </w: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Детского сада (новая редакция) (Приложение №1) № 7303 от 13.12.2011г.</w:t>
      </w:r>
    </w:p>
    <w:p w:rsidR="001F0296" w:rsidRPr="001F0296" w:rsidRDefault="001F0296" w:rsidP="001F02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–</w:t>
      </w:r>
      <w:r w:rsidRPr="001F02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Пятидневная рабочая неделя, с 12 – часовым пребыванием детей с 07.00 – 19.00 часов.</w:t>
      </w:r>
    </w:p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0296">
        <w:rPr>
          <w:rFonts w:ascii="Times New Roman" w:hAnsi="Times New Roman"/>
          <w:b/>
          <w:bCs/>
          <w:sz w:val="24"/>
          <w:szCs w:val="24"/>
        </w:rPr>
        <w:t>Сведения о</w:t>
      </w:r>
      <w:r w:rsidRPr="001F0296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b/>
          <w:bCs/>
          <w:sz w:val="24"/>
          <w:szCs w:val="24"/>
        </w:rPr>
        <w:t xml:space="preserve">воспитанниках. </w:t>
      </w:r>
      <w:r w:rsidRPr="001F0296">
        <w:rPr>
          <w:rFonts w:ascii="Times New Roman" w:hAnsi="Times New Roman"/>
          <w:sz w:val="24"/>
          <w:szCs w:val="24"/>
        </w:rPr>
        <w:t>В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настоящее время в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организации функционирует 8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групп воспитанников, в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которых 129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воспитанников, из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 xml:space="preserve">них: 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группа раннего возраста (1 – 2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года);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1 группа первая младшая (2 - 3 года)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группа младшего возраста (3 – 4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года);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группы среднего возраста (4 – 5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лет);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группа старшего возраста (5 – 6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лет);</w:t>
      </w:r>
    </w:p>
    <w:p w:rsidR="001F0296" w:rsidRPr="001F0296" w:rsidRDefault="001F0296" w:rsidP="001F029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/>
          <w:color w:val="000000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2 подготовительные к школе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группы для детей дошкольного возраста (6–7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лет</w:t>
      </w:r>
      <w:r w:rsidRPr="001F0296">
        <w:rPr>
          <w:rFonts w:eastAsia="Times New Roman"/>
          <w:color w:val="000000"/>
        </w:rPr>
        <w:t>).</w:t>
      </w:r>
    </w:p>
    <w:p w:rsidR="001F0296" w:rsidRPr="001F0296" w:rsidRDefault="001F0296" w:rsidP="001F0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семей воспитанников по</w:t>
      </w:r>
      <w:r w:rsidRPr="001F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F0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составу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752"/>
        <w:gridCol w:w="3862"/>
        <w:gridCol w:w="5940"/>
      </w:tblGrid>
      <w:tr w:rsidR="001F0296" w:rsidRPr="001F0296" w:rsidTr="001F0296">
        <w:trPr>
          <w:trHeight w:val="56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Состав семьи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1F0296" w:rsidRPr="001F0296" w:rsidTr="001F0296">
        <w:trPr>
          <w:trHeight w:val="190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1F0296" w:rsidRPr="001F0296" w:rsidTr="001F0296">
        <w:trPr>
          <w:trHeight w:val="35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Неполная с матерью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1F0296" w:rsidRPr="001F0296" w:rsidTr="001F0296">
        <w:trPr>
          <w:trHeight w:val="48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Неполная с отцом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1F0296" w:rsidRPr="001F0296" w:rsidTr="001F0296">
        <w:trPr>
          <w:trHeight w:val="20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Характеристика семей воспитанников по количеству детей</w:t>
      </w:r>
    </w:p>
    <w:p w:rsidR="001F0296" w:rsidRPr="001F0296" w:rsidRDefault="001F0296" w:rsidP="001F0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812"/>
        <w:gridCol w:w="3827"/>
        <w:gridCol w:w="5915"/>
      </w:tblGrid>
      <w:tr w:rsidR="001F0296" w:rsidRPr="001F0296" w:rsidTr="001F029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Процент от общего количества семей воспитанников</w:t>
            </w:r>
          </w:p>
        </w:tc>
      </w:tr>
      <w:tr w:rsidR="001F0296" w:rsidRPr="001F0296" w:rsidTr="001F0296">
        <w:trPr>
          <w:trHeight w:val="136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Один ребенок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43,5%</w:t>
            </w:r>
          </w:p>
        </w:tc>
      </w:tr>
      <w:tr w:rsidR="001F0296" w:rsidRPr="001F0296" w:rsidTr="001F0296">
        <w:trPr>
          <w:trHeight w:val="2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Два ребенка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43, 5%</w:t>
            </w:r>
          </w:p>
        </w:tc>
      </w:tr>
      <w:tr w:rsidR="001F0296" w:rsidRPr="001F0296" w:rsidTr="001F0296">
        <w:trPr>
          <w:trHeight w:val="2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Три ребенка и более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</w:tbl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b/>
          <w:bCs/>
          <w:sz w:val="24"/>
          <w:szCs w:val="24"/>
        </w:rPr>
        <w:lastRenderedPageBreak/>
        <w:t>Сведения о работниках.</w:t>
      </w:r>
      <w:r w:rsidRPr="001F0296">
        <w:rPr>
          <w:rFonts w:ascii="Times New Roman" w:hAnsi="Times New Roman"/>
          <w:sz w:val="24"/>
          <w:szCs w:val="24"/>
        </w:rPr>
        <w:t xml:space="preserve"> Общее количество работников – 41 человек. Количество педагогических работников – 21 человек (17 воспитателей, 1 музыкальный руководитель, 1 инструктор по физической культуре, 1 учитель-логопед, 1 педагог-психолог).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Укомплектованность кадрами:</w:t>
      </w:r>
    </w:p>
    <w:p w:rsidR="001F0296" w:rsidRPr="001F0296" w:rsidRDefault="001F0296" w:rsidP="001F02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воспитателями – на 100 процентов;</w:t>
      </w:r>
    </w:p>
    <w:p w:rsidR="001F0296" w:rsidRPr="001F0296" w:rsidRDefault="001F0296" w:rsidP="001F02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младшими воспитателями – на 100 процентов;</w:t>
      </w:r>
    </w:p>
    <w:p w:rsidR="001F0296" w:rsidRPr="001F0296" w:rsidRDefault="001F0296" w:rsidP="001F029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иным персоналом – 100 процентов.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Характеристика персонала педагогических работников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5948"/>
        <w:gridCol w:w="4817"/>
        <w:gridCol w:w="3789"/>
      </w:tblGrid>
      <w:tr w:rsidR="001F0296" w:rsidRPr="001F0296" w:rsidTr="001F0296">
        <w:trPr>
          <w:trHeight w:val="229"/>
        </w:trPr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Образование, доля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Наличие квалификационных категорий, доля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</w:tr>
      <w:tr w:rsidR="001F0296" w:rsidRPr="001F0296" w:rsidTr="001F0296">
        <w:trPr>
          <w:trHeight w:val="482"/>
        </w:trPr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Высшее – 11 чел., 48 %</w:t>
            </w:r>
            <w:r w:rsidRPr="001F0296">
              <w:rPr>
                <w:rFonts w:ascii="Times New Roman" w:hAnsi="Times New Roman"/>
                <w:sz w:val="24"/>
                <w:szCs w:val="24"/>
              </w:rPr>
              <w:br/>
              <w:t>Среднее специальное – 10 чел., 52%</w:t>
            </w:r>
            <w:r w:rsidRPr="001F0296">
              <w:rPr>
                <w:rFonts w:ascii="Times New Roman" w:hAnsi="Times New Roman"/>
                <w:sz w:val="24"/>
                <w:szCs w:val="24"/>
              </w:rPr>
              <w:br/>
              <w:t>Обучаются в ВУЗах – 2 чел., 4,5%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Высшая – 12 чел., 52 %</w:t>
            </w:r>
            <w:r w:rsidRPr="001F0296">
              <w:rPr>
                <w:rFonts w:ascii="Times New Roman" w:hAnsi="Times New Roman"/>
                <w:sz w:val="24"/>
                <w:szCs w:val="24"/>
              </w:rPr>
              <w:br/>
            </w: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Первая –5 чел., 21 %</w:t>
            </w:r>
          </w:p>
        </w:tc>
        <w:tc>
          <w:tcPr>
            <w:tcW w:w="3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До 5 лет – 2 чел.</w:t>
            </w:r>
            <w:r w:rsidRPr="001F0296">
              <w:rPr>
                <w:rFonts w:ascii="Times New Roman" w:hAnsi="Times New Roman"/>
                <w:sz w:val="24"/>
                <w:szCs w:val="24"/>
              </w:rPr>
              <w:br/>
            </w: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5–10 лет – 6 чел.</w:t>
            </w:r>
            <w:r w:rsidRPr="001F0296">
              <w:rPr>
                <w:rFonts w:ascii="Times New Roman" w:hAnsi="Times New Roman"/>
                <w:sz w:val="24"/>
                <w:szCs w:val="24"/>
              </w:rPr>
              <w:br/>
            </w: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Свыше 15 лет – 13 чел.</w:t>
            </w:r>
          </w:p>
        </w:tc>
      </w:tr>
    </w:tbl>
    <w:p w:rsidR="001F0296" w:rsidRPr="001F0296" w:rsidRDefault="001F0296" w:rsidP="001F0296">
      <w:pPr>
        <w:spacing w:line="256" w:lineRule="auto"/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Количество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работников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имеющих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ученую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степень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звание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ведомственные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награды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и т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 д</w:t>
      </w:r>
      <w:r w:rsidRPr="001F0296">
        <w:rPr>
          <w:rFonts w:ascii="Calibri" w:eastAsia="Calibri" w:hAnsi="Times New Roman" w:cs="Times New Roman"/>
          <w:color w:val="000000"/>
          <w:sz w:val="24"/>
          <w:szCs w:val="24"/>
        </w:rPr>
        <w:t>.:</w:t>
      </w:r>
    </w:p>
    <w:p w:rsidR="001F0296" w:rsidRPr="001F0296" w:rsidRDefault="001F0296" w:rsidP="001F029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0296">
        <w:rPr>
          <w:rFonts w:ascii="Times New Roman" w:eastAsia="Calibri" w:hAnsi="Times New Roman" w:cs="Times New Roman"/>
          <w:color w:val="000000"/>
          <w:sz w:val="24"/>
          <w:szCs w:val="24"/>
        </w:rPr>
        <w:t>имеющих ученую степень – 0;</w:t>
      </w:r>
    </w:p>
    <w:p w:rsidR="001F0296" w:rsidRPr="001F0296" w:rsidRDefault="001F0296" w:rsidP="001F0296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0296">
        <w:rPr>
          <w:rFonts w:ascii="Times New Roman" w:eastAsia="Calibri" w:hAnsi="Times New Roman" w:cs="Times New Roman"/>
          <w:color w:val="000000"/>
          <w:sz w:val="24"/>
          <w:szCs w:val="24"/>
        </w:rPr>
        <w:t>имеющих ведомственные награды – 6;</w:t>
      </w:r>
    </w:p>
    <w:p w:rsidR="001F0296" w:rsidRPr="00D0721A" w:rsidRDefault="001F0296" w:rsidP="00F239F8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</w:pPr>
      <w:r w:rsidRPr="00D0721A">
        <w:rPr>
          <w:rFonts w:ascii="Times New Roman" w:eastAsia="Calibri" w:hAnsi="Times New Roman" w:cs="Times New Roman"/>
          <w:color w:val="000000"/>
          <w:sz w:val="24"/>
          <w:szCs w:val="24"/>
        </w:rPr>
        <w:t>победители (призеры, лауреаты) профессиональных конкурсов – 5.</w:t>
      </w:r>
    </w:p>
    <w:p w:rsidR="001F0296" w:rsidRPr="001F0296" w:rsidRDefault="001F0296" w:rsidP="001F0296">
      <w:pPr>
        <w:spacing w:before="100" w:beforeAutospacing="1" w:after="100" w:afterAutospacing="1" w:line="240" w:lineRule="auto"/>
        <w:ind w:left="780" w:right="180"/>
        <w:contextualSpacing/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</w:pP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Краткая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окружающего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социума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наличие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социальных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партнеров</w:t>
      </w:r>
      <w:r w:rsidRPr="001F0296">
        <w:rPr>
          <w:rFonts w:ascii="Calibri" w:eastAsia="Calibri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4832"/>
        <w:gridCol w:w="5889"/>
        <w:gridCol w:w="3839"/>
      </w:tblGrid>
      <w:tr w:rsidR="001F0296" w:rsidRPr="001F0296" w:rsidTr="001F0296"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Взаимодействие с социальными институтами как условие обеспечение качества реализации основной общеобразовательной программы дошкольного образования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296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</w:tr>
      <w:tr w:rsidR="001F0296" w:rsidRPr="001F0296" w:rsidTr="001F0296">
        <w:tc>
          <w:tcPr>
            <w:tcW w:w="48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0296">
              <w:rPr>
                <w:rFonts w:ascii="Times New Roman" w:hAnsi="Times New Roman"/>
                <w:sz w:val="24"/>
                <w:szCs w:val="24"/>
              </w:rPr>
              <w:t>ОГИБДД  ОМВД</w:t>
            </w:r>
            <w:proofErr w:type="gramEnd"/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по городу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Каменску-Уральскому</w:t>
            </w:r>
          </w:p>
        </w:tc>
        <w:tc>
          <w:tcPr>
            <w:tcW w:w="5889" w:type="dxa"/>
            <w:tcBorders>
              <w:top w:val="outset" w:sz="6" w:space="0" w:color="000000"/>
              <w:left w:val="single" w:sz="4" w:space="0" w:color="auto"/>
              <w:bottom w:val="outset" w:sz="6" w:space="0" w:color="auto"/>
              <w:right w:val="outset" w:sz="6" w:space="0" w:color="000000"/>
            </w:tcBorders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Формирование элементарных знаний о безопасности и основ жизнедеятельности</w:t>
            </w: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Комплексный план работы по предупреждению детского дорожно-транспортного травматизма на  учебный год .</w:t>
            </w:r>
          </w:p>
        </w:tc>
      </w:tr>
      <w:tr w:rsidR="001F0296" w:rsidRPr="001F0296" w:rsidTr="001F0296">
        <w:tc>
          <w:tcPr>
            <w:tcW w:w="48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63 ОФПС по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  <w:tc>
          <w:tcPr>
            <w:tcW w:w="5889" w:type="dxa"/>
            <w:tcBorders>
              <w:top w:val="outset" w:sz="6" w:space="0" w:color="000000"/>
              <w:left w:val="single" w:sz="4" w:space="0" w:color="auto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Создание условий для реализации противопожарных мероприятий</w:t>
            </w:r>
          </w:p>
        </w:tc>
        <w:tc>
          <w:tcPr>
            <w:tcW w:w="383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План совместных   мероприятий</w:t>
            </w:r>
          </w:p>
        </w:tc>
      </w:tr>
      <w:tr w:rsidR="001F0296" w:rsidRPr="001F0296" w:rsidTr="001F0296">
        <w:trPr>
          <w:trHeight w:val="905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бюджетное учреждение «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психолого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медико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социального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сопровождения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Обеспечение преемственности в вопросах социализации детей, их полноценного психического, личностного развития</w:t>
            </w:r>
          </w:p>
        </w:tc>
        <w:tc>
          <w:tcPr>
            <w:tcW w:w="3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Договор о сотрудничестве</w:t>
            </w:r>
          </w:p>
        </w:tc>
      </w:tr>
      <w:tr w:rsidR="001F0296" w:rsidRPr="001F0296" w:rsidTr="001F0296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Государственное бюджетное учреждение дополнительного образования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Свердловской области "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Каменск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Уральская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детская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музыкальная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школа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№ </w:t>
            </w:r>
            <w:r w:rsidRPr="001F029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1F02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Формирование у воспитанников эстетических взглядов, нравственных установок и потребности общения с духовными ценностями.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План совместных   мероприятий</w:t>
            </w:r>
          </w:p>
        </w:tc>
      </w:tr>
      <w:tr w:rsidR="001F0296" w:rsidRPr="001F0296" w:rsidTr="001F0296">
        <w:tc>
          <w:tcPr>
            <w:tcW w:w="4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Городской драматический театр</w:t>
            </w:r>
          </w:p>
          <w:p w:rsidR="001F0296" w:rsidRPr="001F0296" w:rsidRDefault="001F0296" w:rsidP="001F0296">
            <w:pPr>
              <w:jc w:val="center"/>
            </w:pPr>
            <w:r w:rsidRPr="001F0296">
              <w:rPr>
                <w:rFonts w:ascii="Times New Roman" w:hAnsi="Times New Roman"/>
                <w:sz w:val="24"/>
                <w:szCs w:val="24"/>
              </w:rPr>
              <w:t>«Каменск-Уральский  театр драмы № 3»</w:t>
            </w:r>
          </w:p>
        </w:tc>
        <w:tc>
          <w:tcPr>
            <w:tcW w:w="588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Обеспечение преемственности в вопросах социализации детей, создание благоприятных условий для  становления эстетического отношения к окружающему миру, воспитания нравственного, ответственного, инициативного и компетентного гражданина России, обеспечение интеллектуального и личностного  развития..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Репертуар постановок театра</w:t>
            </w:r>
          </w:p>
        </w:tc>
      </w:tr>
      <w:tr w:rsidR="001F0296" w:rsidRPr="001F0296" w:rsidTr="001F0296">
        <w:tc>
          <w:tcPr>
            <w:tcW w:w="483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№17»</w:t>
            </w:r>
          </w:p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№16»</w:t>
            </w:r>
          </w:p>
        </w:tc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Обеспечение преемственности в вопросах социализации детей, их полноценного физического и личностного развития  с учетом его индивидуальных особенностей в переходный период от дошкольного воспитания к школе</w:t>
            </w:r>
          </w:p>
        </w:tc>
        <w:tc>
          <w:tcPr>
            <w:tcW w:w="383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Договор о сотрудничестве</w:t>
            </w:r>
          </w:p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План совместной                деятельности .</w:t>
            </w:r>
          </w:p>
        </w:tc>
      </w:tr>
      <w:tr w:rsidR="001F0296" w:rsidRPr="001F0296" w:rsidTr="001F0296">
        <w:trPr>
          <w:trHeight w:val="1091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МАУК «ЦБС» библиотека имени 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Н. Островского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МАУК «ЦБС» библиотека семейного чтения «Очаг»</w:t>
            </w:r>
          </w:p>
        </w:tc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Расширение читательского кругозора, культуры чтения детей</w:t>
            </w:r>
          </w:p>
        </w:tc>
        <w:tc>
          <w:tcPr>
            <w:tcW w:w="383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</w:tr>
      <w:tr w:rsidR="001F0296" w:rsidRPr="001F0296" w:rsidTr="001F0296">
        <w:trPr>
          <w:trHeight w:val="1500"/>
        </w:trPr>
        <w:tc>
          <w:tcPr>
            <w:tcW w:w="4832" w:type="dxa"/>
            <w:tcBorders>
              <w:top w:val="outset" w:sz="6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Центр национальных культур</w:t>
            </w:r>
          </w:p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Раскрытие идей духовного единства через культуры людей разных национальностей, расширение форм межнационального общения, воспитание уважения к представителям разных национальностей, интереса к их культуре и обычаям.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План мероприятий</w:t>
            </w:r>
          </w:p>
        </w:tc>
      </w:tr>
      <w:tr w:rsidR="001F0296" w:rsidRPr="001F0296" w:rsidTr="001F0296">
        <w:trPr>
          <w:trHeight w:val="1229"/>
        </w:trPr>
        <w:tc>
          <w:tcPr>
            <w:tcW w:w="4832" w:type="dxa"/>
            <w:tcBorders>
              <w:top w:val="outset" w:sz="6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1F0296">
              <w:rPr>
                <w:rFonts w:ascii="Times New Roman" w:hAnsi="Times New Roman"/>
              </w:rPr>
              <w:t>Территориальная комиссия Красногорского района города Каменска-Уральского по делам несовершеннолетних и защите их прав             (ТДКН и ЗП)</w:t>
            </w:r>
          </w:p>
        </w:tc>
        <w:tc>
          <w:tcPr>
            <w:tcW w:w="5889" w:type="dxa"/>
            <w:tcBorders>
              <w:top w:val="outset" w:sz="6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Осуществление коррекционной, реабилитационной работы с семьей, находящейся в социально опасном положении.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296" w:rsidRPr="001F0296" w:rsidRDefault="001F0296" w:rsidP="001F029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1F0296" w:rsidRPr="001F0296" w:rsidRDefault="001F0296" w:rsidP="001F02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1F0296">
              <w:rPr>
                <w:rFonts w:ascii="Times New Roman" w:hAnsi="Times New Roman"/>
              </w:rPr>
              <w:lastRenderedPageBreak/>
              <w:t>Индивидуальная программа реабилитации и адаптации несовершеннолетнего, семьи, находящихся в социально-опасном положении</w:t>
            </w:r>
          </w:p>
        </w:tc>
      </w:tr>
    </w:tbl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</w:t>
      </w:r>
      <w:r w:rsidRPr="001F0296">
        <w:rPr>
          <w:rFonts w:ascii="Times New Roman" w:hAnsi="Times New Roman"/>
          <w:b/>
          <w:sz w:val="24"/>
          <w:szCs w:val="24"/>
        </w:rPr>
        <w:t xml:space="preserve"> Проблемно-ориентированный анализ текущего состояния и результатов </w:t>
      </w:r>
      <w:proofErr w:type="spellStart"/>
      <w:r w:rsidRPr="001F0296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</w:p>
    <w:p w:rsidR="001F0296" w:rsidRPr="001F0296" w:rsidRDefault="001F0296" w:rsidP="001F029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</w:rPr>
        <w:t>Перед началом разработки программы рабочая группа проанализировала:</w:t>
      </w:r>
    </w:p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результативность реализации программы развития детского сада за 2022–2025 годы;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результаты самодиагностики на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 xml:space="preserve">основе </w:t>
      </w:r>
      <w:r w:rsidRPr="001F0296">
        <w:rPr>
          <w:rFonts w:ascii="Times New Roman" w:hAnsi="Times New Roman"/>
          <w:sz w:val="24"/>
          <w:szCs w:val="24"/>
          <w:lang w:val="en-US"/>
        </w:rPr>
        <w:t>SWOT</w:t>
      </w:r>
      <w:r w:rsidRPr="001F0296">
        <w:rPr>
          <w:rFonts w:ascii="Times New Roman" w:hAnsi="Times New Roman"/>
          <w:sz w:val="24"/>
          <w:szCs w:val="24"/>
        </w:rPr>
        <w:t>–анализа возможностей и</w:t>
      </w:r>
      <w:r w:rsidRPr="001F0296">
        <w:rPr>
          <w:rFonts w:ascii="Times New Roman" w:hAnsi="Times New Roman"/>
          <w:sz w:val="24"/>
          <w:szCs w:val="24"/>
          <w:lang w:val="en-US"/>
        </w:rPr>
        <w:t> </w:t>
      </w:r>
      <w:r w:rsidRPr="001F0296">
        <w:rPr>
          <w:rFonts w:ascii="Times New Roman" w:hAnsi="Times New Roman"/>
          <w:sz w:val="24"/>
          <w:szCs w:val="24"/>
        </w:rPr>
        <w:t>проблем образовательной организации;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возможные варианты развития.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</w:t>
      </w:r>
      <w:r w:rsidRPr="001F0296">
        <w:rPr>
          <w:rFonts w:ascii="Times New Roman" w:hAnsi="Times New Roman"/>
          <w:b/>
          <w:sz w:val="24"/>
          <w:szCs w:val="24"/>
        </w:rPr>
        <w:t xml:space="preserve">Результаты </w:t>
      </w:r>
      <w:proofErr w:type="spellStart"/>
      <w:r w:rsidRPr="001F0296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1F0296">
        <w:rPr>
          <w:rFonts w:ascii="Times New Roman" w:hAnsi="Times New Roman"/>
          <w:b/>
          <w:sz w:val="24"/>
          <w:szCs w:val="24"/>
        </w:rPr>
        <w:t xml:space="preserve"> по показателям: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- Система управления, 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- Образовательная деятельность, 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Содержание и качество подготовки обучающихся,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Организация учебного процесса,</w:t>
      </w:r>
    </w:p>
    <w:p w:rsidR="001F0296" w:rsidRPr="001F0296" w:rsidRDefault="001F0296" w:rsidP="001F0296">
      <w:pPr>
        <w:spacing w:after="0" w:line="240" w:lineRule="auto"/>
        <w:rPr>
          <w:rFonts w:ascii="Calibri" w:hAnsi="Calibri"/>
        </w:rPr>
      </w:pPr>
      <w:r w:rsidRPr="001F0296">
        <w:rPr>
          <w:rFonts w:ascii="Times New Roman" w:hAnsi="Times New Roman"/>
          <w:sz w:val="24"/>
          <w:szCs w:val="24"/>
        </w:rPr>
        <w:t>- Кадровое обеспечение</w:t>
      </w:r>
    </w:p>
    <w:p w:rsidR="001F0296" w:rsidRPr="001F0296" w:rsidRDefault="001F0296" w:rsidP="001F029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b/>
          <w:sz w:val="24"/>
          <w:szCs w:val="24"/>
        </w:rPr>
        <w:t xml:space="preserve">      Управление образовательным учреждением</w:t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Федерации, на основе сочетания принципов единоначалия и коллегиальности. Непосредственное руководство деятельностью образовательного учреждения осуществляет Зиновьева Елена Федоровна, заведующий. В учреждении реализуется государственно-общественный характер управления посредством активного включения в процесс управления коллегиальных органов 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</w:rPr>
        <w:t>управления:  общего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собрания работников Детского сада, педагогического совета, осуществляющими деятельность в соответствии с Уставом учреждения, регламентируются соответствующими Положениями. Коллегиальные органы управления участвуют в оценке таких направлений деятельности, как качество питания, состояния охраны труда и техники безопасности, сохранение и укрепление здоровья воспитанников, качество образовательной деятельности целевое и рациональное расходование финансовых средств. Задачами общего собрания работников, педагогического совета является непосредственное участие в управлении образовательным учреждением, выбор стратегических путей его развития и подготовка управленческих решений. На заседаниях рассматриваются проекты планов финансово-хозяйственной деятельности учреждения, проекты отчётов о деятельности учреждения и об использовании его имущества, об исполнении плана его финансово- хозяйственной деятельности и иные вопросы. С целью урегулирования разногласий по вопросам реализации права на образование, в том числе в случаях возникновения конфликта интересов педагогического работника в детском саду создана Комиссия по урегулированию споров между участниками образовательных отношений. Педагогический совет действовал в целях управления организацией образовательного процесса, развития содержания образования на основе </w:t>
      </w:r>
      <w:r w:rsidRPr="001F0296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Федерального государственного стандарта дошкольного образования (ФГОС ДО), в соответствии с которым педагоги детского сада разрабатывали свою образовательную программу. В детском саду соблюдается исполнительская и финансовая дисциплина. Распределение стимулирующих выплат происходило прозрачно, и руководитель не являлся адресатом жалоб и апелляций сотрудников. Как следствие этого в организации отсутствуют конфликты интересов. Обеспечение деятельности коллегиальных представительных органов, наделенных комплексом управленческих полномочий, способствовало расширению форм вариативного дошкольного образования, привлечению в образовательное учреждение дополнительных ресурсов, повысилось доверие родителей к эффективности расходования внебюджетных средств; усилилось влияние общественности на жизнь дошкольного образовательного учреждения. Принятые за последние три года меры позволяют говорить о позитивных изменениях в системе управления дошкольной организацией. Следовательно, можно сделать вывод о том, что управляющая система учреждения определила его стабильное функционирование, способствовала развитию инициативы участников образовательного процесса: педагогов, родителей (законных представителей) детей и общественности, в соответствии с требованиями современных подходов в области дошкольного образования.</w:t>
      </w:r>
    </w:p>
    <w:p w:rsidR="001F0296" w:rsidRPr="001F0296" w:rsidRDefault="001F0296" w:rsidP="001F02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физкультурно-оздоровительном направлении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задачами для Детского </w:t>
      </w:r>
      <w:proofErr w:type="gramStart"/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 №</w:t>
      </w:r>
      <w:proofErr w:type="gramEnd"/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являются охрана  и укрепление физического и психического здоровья детей, их социально-бытовая адаптация, формирование потребности в здоровом образе жизни. </w:t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Для сохранения их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С целью качественной организации оказания первичной медико-санитарной помощи воспитанникам, в детском саду функционирует медицинский кабинет, соответствующий условиям и требованиям для осуществления медицинской деятельности и действующий в соответствии с лицензией </w:t>
      </w: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29.01.2009г.  № ФС-02-01-001333. </w:t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В учреждении ежегодно организовывались медицинские осмотры воспитанников специалистами различной направленности ГБУЗ «Детская городская больница № 2». Профилактические прививки детям осуществляются медицинскими работниками в соответствии с Календарем прививок при наличии согласия родителей (законных представителей).</w:t>
      </w:r>
    </w:p>
    <w:p w:rsidR="001F0296" w:rsidRPr="001F0296" w:rsidRDefault="001F0296" w:rsidP="001F0296">
      <w:pPr>
        <w:tabs>
          <w:tab w:val="left" w:pos="9355"/>
        </w:tabs>
        <w:spacing w:after="0" w:line="276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детей по группам здоровья.  Сравнительная таблица за 3 года</w:t>
      </w:r>
    </w:p>
    <w:tbl>
      <w:tblPr>
        <w:tblpPr w:leftFromText="180" w:rightFromText="180" w:bottomFromText="160" w:vertAnchor="text" w:horzAnchor="margin" w:tblpXSpec="center" w:tblpY="106"/>
        <w:tblW w:w="1375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9"/>
        <w:gridCol w:w="1985"/>
        <w:gridCol w:w="2836"/>
        <w:gridCol w:w="2128"/>
      </w:tblGrid>
      <w:tr w:rsidR="001F0296" w:rsidRPr="001F0296" w:rsidTr="001F0296">
        <w:trPr>
          <w:trHeight w:val="12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здоровья</w:t>
            </w:r>
          </w:p>
        </w:tc>
      </w:tr>
      <w:tr w:rsidR="001F0296" w:rsidRPr="001F0296" w:rsidTr="001F0296">
        <w:trPr>
          <w:trHeight w:val="7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1F0296" w:rsidRPr="001F0296" w:rsidTr="001F0296">
        <w:trPr>
          <w:trHeight w:val="1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rPr>
          <w:trHeight w:val="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rPr>
          <w:trHeight w:val="2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F0296" w:rsidRPr="001F0296" w:rsidRDefault="001F0296" w:rsidP="001F029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показателей здоровья детей является заболеваемость и группа здоровья.</w:t>
      </w:r>
    </w:p>
    <w:tbl>
      <w:tblPr>
        <w:tblpPr w:leftFromText="180" w:rightFromText="180" w:bottomFromText="160" w:vertAnchor="text" w:horzAnchor="margin" w:tblpXSpec="center" w:tblpY="282"/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1"/>
        <w:gridCol w:w="1974"/>
        <w:gridCol w:w="1701"/>
        <w:gridCol w:w="1559"/>
      </w:tblGrid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заболевания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случаев заболеваемости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Пропуски </w:t>
            </w:r>
            <w:proofErr w:type="spellStart"/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детодней</w:t>
            </w:r>
            <w:proofErr w:type="spellEnd"/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ребенка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заболеваемости на 1000 детей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Несчастные случаи, отравления, травмы.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rPr>
          <w:trHeight w:val="393"/>
        </w:trPr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с хроническими заболеваниями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tabs>
                <w:tab w:val="left" w:pos="142"/>
                <w:tab w:val="left" w:pos="567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 Чаще всего дети </w:t>
      </w:r>
      <w:proofErr w:type="gramStart"/>
      <w:r w:rsidRPr="001F0296">
        <w:rPr>
          <w:rFonts w:ascii="Times New Roman" w:hAnsi="Times New Roman"/>
          <w:sz w:val="24"/>
          <w:szCs w:val="24"/>
        </w:rPr>
        <w:t>болеют  ОРЗ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и ОРВИ. В числе причин заболеваний -  экологическая </w:t>
      </w:r>
      <w:proofErr w:type="gramStart"/>
      <w:r w:rsidRPr="001F0296">
        <w:rPr>
          <w:rFonts w:ascii="Times New Roman" w:hAnsi="Times New Roman"/>
          <w:sz w:val="24"/>
          <w:szCs w:val="24"/>
        </w:rPr>
        <w:t>обстановка,  климатические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условия Урала. Часто дети заболевают после выходных, из-за </w:t>
      </w:r>
      <w:proofErr w:type="gramStart"/>
      <w:r w:rsidRPr="001F0296">
        <w:rPr>
          <w:rFonts w:ascii="Times New Roman" w:hAnsi="Times New Roman"/>
          <w:sz w:val="24"/>
          <w:szCs w:val="24"/>
        </w:rPr>
        <w:t>не соблюдения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режима дня, режим питания, отсутствия прогулок.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В дошкольном учреждении </w:t>
      </w:r>
      <w:proofErr w:type="gramStart"/>
      <w:r w:rsidRPr="001F0296">
        <w:rPr>
          <w:rFonts w:ascii="Times New Roman" w:hAnsi="Times New Roman"/>
          <w:sz w:val="24"/>
          <w:szCs w:val="24"/>
        </w:rPr>
        <w:t>выстроена  система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работы по внедрению в </w:t>
      </w:r>
      <w:proofErr w:type="spellStart"/>
      <w:r w:rsidRPr="001F0296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1F0296">
        <w:rPr>
          <w:rFonts w:ascii="Times New Roman" w:hAnsi="Times New Roman"/>
          <w:sz w:val="24"/>
          <w:szCs w:val="24"/>
        </w:rPr>
        <w:t>-образова</w:t>
      </w:r>
      <w:r w:rsidRPr="001F0296">
        <w:rPr>
          <w:rFonts w:ascii="Times New Roman" w:hAnsi="Times New Roman"/>
          <w:sz w:val="24"/>
          <w:szCs w:val="24"/>
        </w:rPr>
        <w:softHyphen/>
        <w:t xml:space="preserve">тельный процесс </w:t>
      </w:r>
      <w:proofErr w:type="spellStart"/>
      <w:r w:rsidRPr="001F0296">
        <w:rPr>
          <w:rFonts w:ascii="Times New Roman" w:hAnsi="Times New Roman"/>
          <w:sz w:val="24"/>
          <w:szCs w:val="24"/>
        </w:rPr>
        <w:t>здоровьесберегающией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 технологии «Гимнастика маленьких волшебников», автор </w:t>
      </w:r>
      <w:proofErr w:type="spellStart"/>
      <w:r w:rsidRPr="001F0296">
        <w:rPr>
          <w:rFonts w:ascii="Times New Roman" w:hAnsi="Times New Roman"/>
          <w:sz w:val="24"/>
          <w:szCs w:val="24"/>
        </w:rPr>
        <w:t>Чупаха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 (утренняя гимнастика, гимнастика после сна, дыхательная гимнастика; артикуляционная  гимнастика; упражнения для профилактики сколиоза и  плоскостопия, закаливание, </w:t>
      </w:r>
      <w:proofErr w:type="spellStart"/>
      <w:r w:rsidRPr="001F0296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и динамические паузы, гигиенические процедуры, прогулки). Один раз в год детям назначаются лабораторные исследования, проходят плановые антропометрические измерения. Ежегодно проводился диспансерный осмотр детей врачами-специалистами (окулист, отоларинголог, невролог, хирург, стоматолог). 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Инструктор по физической культуре использует на заняти</w:t>
      </w:r>
      <w:r w:rsidRPr="001F0296">
        <w:rPr>
          <w:rFonts w:ascii="Times New Roman" w:hAnsi="Times New Roman"/>
          <w:sz w:val="24"/>
          <w:szCs w:val="24"/>
        </w:rPr>
        <w:softHyphen/>
        <w:t>ях различные варианты подвижных игр: сюжетные, со спортивными элементами, игры-забавы и др. Для занятий физической культурой имеется спортивный зал с необходимым оборудованием. В группах оборудованы центры физкультуры и спорта.  На территории детского сада есть спортивная площадка для занятий и игр с детьми на свежем воздухе. Для обеспечения достаточного уровня двигательной активности детей педагоги используют нестандартное оборудование – дорожки здоровья, сделанные из пробок, пуговиц, камешек, шишек, ребристые дорожки.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В целях профилактики простудных заболеваний и укрепления иммунной системы проводятся закаливающие мероприятия: умывание и обливание рук до локтей прохладной водой, ходьба по мокрой дорожке, ходьба по ребристой дорожке, ходьба босиком, воздушные ванны, солнечные ванны, утренний прием на свежем воздухе в летний период. При этом соблюдаются все принципы закаливания: индивидуальность, систематичность, постепенность.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296">
        <w:rPr>
          <w:rFonts w:ascii="Times New Roman" w:hAnsi="Times New Roman"/>
          <w:color w:val="000000"/>
          <w:sz w:val="24"/>
          <w:szCs w:val="24"/>
        </w:rPr>
        <w:t xml:space="preserve">     Опрос детей показал, что у большинства старших дошкольников сформированы представления о здоровом образе жизни, здоровье и методах его укрепления, о профилактике заболеваний.  Дошкольниками освоены культурно-гигиенические навыки в соответствии с возрастными особенностями, они понимают необходимость и пользу быть аккуратными, самостоятельными.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lastRenderedPageBreak/>
        <w:t xml:space="preserve">     В детском саду совершенствуются условия для физкультурно-оздоровительной работы с детьми. В течение 2023-2025 </w:t>
      </w:r>
      <w:proofErr w:type="spellStart"/>
      <w:r w:rsidRPr="001F0296">
        <w:rPr>
          <w:rFonts w:ascii="Times New Roman" w:hAnsi="Times New Roman"/>
          <w:sz w:val="24"/>
          <w:szCs w:val="24"/>
        </w:rPr>
        <w:t>г.г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. приобреталось такое физкультурное оборудование нового поколения, как: лыжи, балансиры, тактильные диски, сенсорный тоннель, мягкие модули. Профилактическая работа по формированию навыков здорового образа жизни реализовывалась через образовательную деятельность, взаимодействие с родителями (законными представителями). Традиционно проводились спортивные мероприятия для детей и их родителей - праздники, развлечения, Дни здоровья, малые Олимпийские игры. Педагогами активно использовались </w:t>
      </w:r>
      <w:proofErr w:type="spellStart"/>
      <w:r w:rsidRPr="001F029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педагогические программы и технологии, во всех группах осуществлялся комплекс закаливающих мероприятий.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Анализ состояния здоровья и физического развития воспитанников выявил и отрицательные моменты: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color w:val="000000"/>
          <w:sz w:val="24"/>
          <w:szCs w:val="24"/>
        </w:rPr>
        <w:t xml:space="preserve">-объективное </w:t>
      </w:r>
      <w:proofErr w:type="gramStart"/>
      <w:r w:rsidRPr="001F0296">
        <w:rPr>
          <w:rFonts w:ascii="Times New Roman" w:hAnsi="Times New Roman"/>
          <w:color w:val="000000"/>
          <w:sz w:val="24"/>
          <w:szCs w:val="24"/>
        </w:rPr>
        <w:t>ухудшение  здоровья</w:t>
      </w:r>
      <w:proofErr w:type="gramEnd"/>
      <w:r w:rsidRPr="001F0296">
        <w:rPr>
          <w:rFonts w:ascii="Times New Roman" w:hAnsi="Times New Roman"/>
          <w:color w:val="000000"/>
          <w:sz w:val="24"/>
          <w:szCs w:val="24"/>
        </w:rPr>
        <w:t xml:space="preserve"> поступающих в детский сад детей;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-недостаточная работа воспитателей по формированию двигательной активности в непосредственно-образовательной </w:t>
      </w:r>
      <w:proofErr w:type="gramStart"/>
      <w:r w:rsidRPr="001F0296">
        <w:rPr>
          <w:rFonts w:ascii="Times New Roman" w:hAnsi="Times New Roman"/>
          <w:sz w:val="24"/>
          <w:szCs w:val="24"/>
        </w:rPr>
        <w:t>деятельности  и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во время прогулок.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F0296">
        <w:rPr>
          <w:rFonts w:ascii="Times New Roman" w:hAnsi="Times New Roman"/>
          <w:b/>
          <w:i/>
          <w:sz w:val="24"/>
          <w:szCs w:val="24"/>
        </w:rPr>
        <w:t>Питание детей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>В ДОУ организовано 3-х разовое питание, имеется 10-дневное меню с учетом возрастных особенностей детей и сезона, 10-дневное меню включает широкий ассортимент продуктов, предусматривающих разнообразную кулинарную обработку. В течение каждого учебного года в питание детей обязательно включались салаты из свежих овощей, в достаточном количестве дети получают молоко и кисломолочные продукты, соки.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eastAsia="Calibri" w:hAnsi="Times New Roman"/>
          <w:color w:val="000009"/>
          <w:sz w:val="24"/>
          <w:szCs w:val="24"/>
        </w:rPr>
      </w:pPr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01.09.2023 года реализуется </w:t>
      </w:r>
      <w:r w:rsidRPr="001F0296">
        <w:rPr>
          <w:rFonts w:ascii="Times New Roman" w:hAnsi="Times New Roman"/>
          <w:color w:val="000009"/>
          <w:sz w:val="24"/>
          <w:szCs w:val="24"/>
        </w:rPr>
        <w:t>Основная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общеобразовательная программа </w:t>
      </w:r>
      <w:r w:rsidRPr="001F0296">
        <w:rPr>
          <w:rFonts w:ascii="Times New Roman" w:hAnsi="Times New Roman"/>
          <w:sz w:val="24"/>
          <w:szCs w:val="24"/>
        </w:rPr>
        <w:t xml:space="preserve">– </w:t>
      </w:r>
      <w:r w:rsidRPr="001F0296">
        <w:rPr>
          <w:rFonts w:ascii="Times New Roman" w:hAnsi="Times New Roman"/>
          <w:color w:val="000009"/>
          <w:sz w:val="24"/>
          <w:szCs w:val="24"/>
        </w:rPr>
        <w:t>образовательная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программа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дошкольного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 xml:space="preserve">образования  муниципального бюджетного дошкольного образовательного учреждения «Детский сад № 102 общеразвивающего вида с приоритетным осуществлением деятельности по художественно-эстетическому направлению развития детей»  </w:t>
      </w:r>
      <w:r w:rsidRPr="001F0296">
        <w:rPr>
          <w:rFonts w:ascii="Times New Roman" w:hAnsi="Times New Roman"/>
          <w:color w:val="000009"/>
          <w:spacing w:val="-67"/>
          <w:sz w:val="24"/>
          <w:szCs w:val="24"/>
        </w:rPr>
        <w:t xml:space="preserve">                    </w:t>
      </w:r>
      <w:r w:rsidRPr="001F0296">
        <w:rPr>
          <w:rFonts w:ascii="Times New Roman" w:hAnsi="Times New Roman"/>
          <w:color w:val="000009"/>
          <w:sz w:val="24"/>
          <w:szCs w:val="24"/>
        </w:rPr>
        <w:t>(далее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sz w:val="24"/>
          <w:szCs w:val="24"/>
        </w:rPr>
        <w:t xml:space="preserve">– </w:t>
      </w:r>
      <w:r w:rsidRPr="001F0296">
        <w:rPr>
          <w:rFonts w:ascii="Times New Roman" w:hAnsi="Times New Roman"/>
          <w:color w:val="000009"/>
          <w:sz w:val="24"/>
          <w:szCs w:val="24"/>
        </w:rPr>
        <w:t>Программа)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разработанная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в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соответствии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с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федеральным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       </w:t>
      </w:r>
      <w:r w:rsidRPr="001F0296">
        <w:rPr>
          <w:rFonts w:ascii="Times New Roman" w:hAnsi="Times New Roman"/>
          <w:color w:val="000009"/>
          <w:sz w:val="24"/>
          <w:szCs w:val="24"/>
        </w:rPr>
        <w:t>государственным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образовательным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стандартом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дошкольного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образования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sz w:val="24"/>
          <w:szCs w:val="24"/>
        </w:rPr>
        <w:t xml:space="preserve">(утвержден приказом </w:t>
      </w:r>
      <w:proofErr w:type="spellStart"/>
      <w:r w:rsidRPr="001F029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1F029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 w:rsidRPr="001F0296">
        <w:rPr>
          <w:rFonts w:ascii="Times New Roman" w:hAnsi="Times New Roman"/>
          <w:color w:val="000009"/>
          <w:sz w:val="24"/>
          <w:szCs w:val="24"/>
        </w:rPr>
        <w:t xml:space="preserve"> (далее –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ФГОС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ДО)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и</w:t>
      </w:r>
      <w:r w:rsidRPr="001F0296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1F0296">
        <w:rPr>
          <w:rFonts w:ascii="Times New Roman" w:hAnsi="Times New Roman"/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Pr="001F0296">
        <w:rPr>
          <w:rFonts w:ascii="Times New Roman" w:hAnsi="Times New Roman"/>
          <w:sz w:val="24"/>
          <w:szCs w:val="24"/>
        </w:rPr>
        <w:t xml:space="preserve">утверждена приказом </w:t>
      </w:r>
      <w:proofErr w:type="spellStart"/>
      <w:r w:rsidRPr="001F029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1F0296">
        <w:rPr>
          <w:rFonts w:ascii="Times New Roman" w:hAnsi="Times New Roman"/>
          <w:color w:val="000009"/>
          <w:sz w:val="24"/>
          <w:szCs w:val="24"/>
        </w:rPr>
        <w:t>) (далее – ФОП ДО).</w:t>
      </w:r>
    </w:p>
    <w:p w:rsidR="001F0296" w:rsidRPr="001F0296" w:rsidRDefault="001F0296" w:rsidP="001F0296">
      <w:pPr>
        <w:spacing w:after="0" w:line="240" w:lineRule="auto"/>
        <w:jc w:val="both"/>
        <w:rPr>
          <w:rFonts w:ascii="Calibri" w:hAnsi="Calibri"/>
          <w:color w:val="000000"/>
        </w:rPr>
      </w:pPr>
      <w:r w:rsidRPr="001F0296">
        <w:rPr>
          <w:rFonts w:ascii="Times New Roman" w:hAnsi="Times New Roman"/>
          <w:sz w:val="24"/>
          <w:szCs w:val="24"/>
        </w:rPr>
        <w:t xml:space="preserve">В часть основной образовательной программы детского сада, формируемую участниками образовательных отношений, на постоянной основе были включены и проводились: исследовательская и проектная деятельность, детское экспериментирование, </w:t>
      </w:r>
      <w:proofErr w:type="spellStart"/>
      <w:r w:rsidRPr="001F0296">
        <w:rPr>
          <w:rFonts w:ascii="Times New Roman" w:hAnsi="Times New Roman"/>
          <w:sz w:val="24"/>
          <w:szCs w:val="24"/>
        </w:rPr>
        <w:t>лего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конструирование, ТИКО-конструирование, </w:t>
      </w:r>
      <w:proofErr w:type="spellStart"/>
      <w:proofErr w:type="gramStart"/>
      <w:r w:rsidRPr="001F0296">
        <w:rPr>
          <w:rFonts w:ascii="Times New Roman" w:hAnsi="Times New Roman"/>
          <w:sz w:val="24"/>
          <w:szCs w:val="24"/>
        </w:rPr>
        <w:t>пластелинография</w:t>
      </w:r>
      <w:proofErr w:type="spellEnd"/>
      <w:r w:rsidRPr="001F0296">
        <w:rPr>
          <w:rFonts w:ascii="Times New Roman" w:hAnsi="Times New Roman"/>
          <w:sz w:val="24"/>
          <w:szCs w:val="24"/>
        </w:rPr>
        <w:t>,  и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изучение старшими дошкольниками культуры и истории родного края. </w:t>
      </w:r>
      <w:r w:rsidRPr="001F0296">
        <w:rPr>
          <w:rFonts w:ascii="Times New Roman" w:hAnsi="Times New Roman"/>
          <w:sz w:val="24"/>
          <w:szCs w:val="24"/>
          <w:lang w:eastAsia="ru-RU"/>
        </w:rPr>
        <w:t xml:space="preserve">Приоритетным 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направлением</w:t>
      </w:r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 деятельности</w:t>
      </w:r>
      <w:proofErr w:type="gramEnd"/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ДОУ является художественно-эстетическое развитие детей. </w:t>
      </w:r>
      <w:r w:rsidRPr="001F0296">
        <w:rPr>
          <w:rFonts w:ascii="Times New Roman" w:hAnsi="Times New Roman"/>
          <w:iCs/>
          <w:sz w:val="24"/>
          <w:szCs w:val="24"/>
        </w:rPr>
        <w:t xml:space="preserve">В </w:t>
      </w:r>
      <w:proofErr w:type="gramStart"/>
      <w:r w:rsidRPr="001F0296">
        <w:rPr>
          <w:rFonts w:ascii="Times New Roman" w:hAnsi="Times New Roman"/>
          <w:iCs/>
          <w:sz w:val="24"/>
          <w:szCs w:val="24"/>
        </w:rPr>
        <w:t>условиях  развития</w:t>
      </w:r>
      <w:proofErr w:type="gramEnd"/>
      <w:r w:rsidRPr="001F0296">
        <w:rPr>
          <w:rFonts w:ascii="Times New Roman" w:hAnsi="Times New Roman"/>
          <w:iCs/>
          <w:sz w:val="24"/>
          <w:szCs w:val="24"/>
        </w:rPr>
        <w:t xml:space="preserve"> вариативности и разнообразия  дошкольного образования, и исходя из современных требований к обучению детей дошкольного возраста, и запросов родителей  педагогический коллектив реализовал парциальные программы, обеспечивающие максимальное развитие психологических возможностей и личностного потенциала дошкольников.</w:t>
      </w:r>
      <w:r w:rsidRPr="001F0296">
        <w:rPr>
          <w:iCs/>
        </w:rPr>
        <w:t xml:space="preserve"> </w:t>
      </w:r>
      <w:r w:rsidRPr="001F0296">
        <w:rPr>
          <w:rFonts w:ascii="Times New Roman" w:hAnsi="Times New Roman"/>
          <w:sz w:val="24"/>
          <w:szCs w:val="24"/>
          <w:lang w:bidi="ru-RU"/>
        </w:rPr>
        <w:t xml:space="preserve">Результаты освоения обучающимися образовательных программ по итогам мониторингов, проводимых </w:t>
      </w:r>
      <w:proofErr w:type="gramStart"/>
      <w:r w:rsidRPr="001F0296">
        <w:rPr>
          <w:rFonts w:ascii="Times New Roman" w:hAnsi="Times New Roman"/>
          <w:sz w:val="24"/>
          <w:szCs w:val="24"/>
          <w:lang w:bidi="ru-RU"/>
        </w:rPr>
        <w:t>в Детском саде</w:t>
      </w:r>
      <w:proofErr w:type="gramEnd"/>
      <w:r w:rsidRPr="001F0296">
        <w:rPr>
          <w:rFonts w:ascii="Times New Roman" w:hAnsi="Times New Roman"/>
          <w:sz w:val="24"/>
          <w:szCs w:val="24"/>
          <w:lang w:bidi="ru-RU"/>
        </w:rPr>
        <w:t xml:space="preserve"> показывают положительную динамику в освоении детьми их содержания. </w:t>
      </w:r>
      <w:r w:rsidRPr="001F0296">
        <w:rPr>
          <w:rFonts w:ascii="Times New Roman" w:hAnsi="Times New Roman"/>
          <w:color w:val="000000"/>
          <w:sz w:val="24"/>
          <w:szCs w:val="24"/>
        </w:rPr>
        <w:t xml:space="preserve">Реализация основной образовательной программы дошкольного </w:t>
      </w:r>
      <w:r w:rsidRPr="001F0296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образования Детского сада № 102 предполагает оценку индивидуального развития детей. Такая оценка производилась педагогическим работником в рамках педагогического мониторинга (оценки индивидуального развития </w:t>
      </w:r>
      <w:proofErr w:type="gramStart"/>
      <w:r w:rsidRPr="001F0296">
        <w:rPr>
          <w:rFonts w:ascii="Times New Roman" w:hAnsi="Times New Roman"/>
          <w:color w:val="000000"/>
          <w:sz w:val="24"/>
          <w:szCs w:val="24"/>
        </w:rPr>
        <w:t>детей  дошкольного</w:t>
      </w:r>
      <w:proofErr w:type="gramEnd"/>
      <w:r w:rsidRPr="001F0296">
        <w:rPr>
          <w:rFonts w:ascii="Times New Roman" w:hAnsi="Times New Roman"/>
          <w:color w:val="000000"/>
          <w:sz w:val="24"/>
          <w:szCs w:val="24"/>
        </w:rPr>
        <w:t xml:space="preserve"> возраста, связанной с оценкой эффективности педагогических действий и лежащей в основе их дальнейшего планирования). Результаты педагогической </w:t>
      </w:r>
      <w:proofErr w:type="gramStart"/>
      <w:r w:rsidRPr="001F0296">
        <w:rPr>
          <w:rFonts w:ascii="Times New Roman" w:hAnsi="Times New Roman"/>
          <w:color w:val="000000"/>
          <w:sz w:val="24"/>
          <w:szCs w:val="24"/>
        </w:rPr>
        <w:t>диагностики  используются</w:t>
      </w:r>
      <w:proofErr w:type="gramEnd"/>
      <w:r w:rsidRPr="001F0296">
        <w:rPr>
          <w:rFonts w:ascii="Times New Roman" w:hAnsi="Times New Roman"/>
          <w:color w:val="000000"/>
          <w:sz w:val="24"/>
          <w:szCs w:val="24"/>
        </w:rPr>
        <w:t xml:space="preserve"> педагогами исключительно для решения следующих образовательных задач:</w:t>
      </w:r>
    </w:p>
    <w:p w:rsidR="001F0296" w:rsidRPr="001F0296" w:rsidRDefault="001F0296" w:rsidP="001F02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F0296" w:rsidRPr="001F0296" w:rsidRDefault="001F0296" w:rsidP="001F02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1F0296" w:rsidRPr="001F0296" w:rsidRDefault="001F0296" w:rsidP="001F0296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Результаты педагогического 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</w:rPr>
        <w:t>мониторинга  представлены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в таблице:</w:t>
      </w:r>
    </w:p>
    <w:tbl>
      <w:tblPr>
        <w:tblW w:w="1446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2"/>
        <w:gridCol w:w="6237"/>
        <w:gridCol w:w="1559"/>
        <w:gridCol w:w="1701"/>
        <w:gridCol w:w="1701"/>
      </w:tblGrid>
      <w:tr w:rsidR="001F0296" w:rsidRPr="001F0296" w:rsidTr="001F0296">
        <w:trPr>
          <w:trHeight w:val="623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Образовательная область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Показатель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(Уровни освоения содержания)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5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22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-20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23 г.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15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%/ чел.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15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(205 детей)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23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-20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24г.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%/чел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(161 ребенок)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20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24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-202</w:t>
            </w: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5г.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%/чел.</w:t>
            </w:r>
          </w:p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(143 ребенка)</w:t>
            </w:r>
          </w:p>
        </w:tc>
      </w:tr>
      <w:tr w:rsidR="001F0296" w:rsidRPr="001F0296" w:rsidTr="001F0296">
        <w:tc>
          <w:tcPr>
            <w:tcW w:w="32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Социально-коммуникативное развитие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 балла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(выше нормативных вариантов развития)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15/30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19/30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22/32</w:t>
            </w:r>
          </w:p>
        </w:tc>
      </w:tr>
      <w:tr w:rsidR="001F0296" w:rsidRPr="001F0296" w:rsidTr="001F0296">
        <w:trPr>
          <w:trHeight w:val="77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 балла (с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оответствует возрасту)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80/165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75, 4/122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73/104</w:t>
            </w:r>
          </w:p>
        </w:tc>
      </w:tr>
      <w:tr w:rsidR="001F0296" w:rsidRPr="001F0296" w:rsidTr="001F0296">
        <w:trPr>
          <w:trHeight w:val="239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 балла (о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тдельные компоненты недостаточно развиты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5/10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5/8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5/7</w:t>
            </w:r>
          </w:p>
        </w:tc>
      </w:tr>
      <w:tr w:rsidR="001F0296" w:rsidRPr="001F0296" w:rsidTr="001F0296">
        <w:trPr>
          <w:trHeight w:val="148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 балл (б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ольшинство компонентов недостаточно развито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0,6/1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170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 баллов (критический)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1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Познавательное развитие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 балла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(выше нормативных вариантов развития)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13/25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15/22</w:t>
            </w:r>
          </w:p>
        </w:tc>
      </w:tr>
      <w:tr w:rsidR="001F0296" w:rsidRPr="001F0296" w:rsidTr="001F0296">
        <w:trPr>
          <w:trHeight w:val="90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 балла (с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оответствует возрасту)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79/162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81.4/130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78/111</w:t>
            </w:r>
          </w:p>
        </w:tc>
      </w:tr>
      <w:tr w:rsidR="001F0296" w:rsidRPr="001F0296" w:rsidTr="001F0296">
        <w:trPr>
          <w:trHeight w:val="153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 балла (о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тдельные компоненты недостаточно развиты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6/12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6/10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7/10</w:t>
            </w:r>
          </w:p>
        </w:tc>
      </w:tr>
      <w:tr w:rsidR="001F0296" w:rsidRPr="001F0296" w:rsidTr="001F0296">
        <w:trPr>
          <w:trHeight w:val="312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 балл (б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ольшинство компонентов недостаточно развито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0,6/1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261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 баллов (критический)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c>
          <w:tcPr>
            <w:tcW w:w="32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Художественно-эстетическое развитие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 балла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(выше нормативных вариантов развития)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13/25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6/10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8/12</w:t>
            </w:r>
          </w:p>
        </w:tc>
      </w:tr>
      <w:tr w:rsidR="001F0296" w:rsidRPr="001F0296" w:rsidTr="001F0296"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 балла (с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оответствует возрасту)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66/138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73/126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70/101</w:t>
            </w:r>
          </w:p>
        </w:tc>
      </w:tr>
      <w:tr w:rsidR="001F0296" w:rsidRPr="001F0296" w:rsidTr="001F0296">
        <w:trPr>
          <w:trHeight w:val="330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 балла (о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тдельные компоненты недостаточно развиты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20/40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18/30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18/25</w:t>
            </w:r>
          </w:p>
        </w:tc>
      </w:tr>
      <w:tr w:rsidR="001F0296" w:rsidRPr="001F0296" w:rsidTr="001F0296">
        <w:trPr>
          <w:trHeight w:val="240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 балл (б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ольшинство компонентов недостаточно развито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4/5</w:t>
            </w:r>
          </w:p>
        </w:tc>
      </w:tr>
      <w:tr w:rsidR="001F0296" w:rsidRPr="001F0296" w:rsidTr="001F0296">
        <w:trPr>
          <w:trHeight w:val="195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 баллов (критический)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256"/>
        </w:trPr>
        <w:tc>
          <w:tcPr>
            <w:tcW w:w="3261" w:type="dxa"/>
            <w:vMerge w:val="restar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Речевое развитие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 балла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(выше нормативных вариантов развития)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15/30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12/20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16/23</w:t>
            </w:r>
          </w:p>
        </w:tc>
      </w:tr>
      <w:tr w:rsidR="001F0296" w:rsidRPr="001F0296" w:rsidTr="001F0296"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 балла (с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оответствует возрасту)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59/123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63, 4/100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63/90</w:t>
            </w:r>
          </w:p>
        </w:tc>
      </w:tr>
      <w:tr w:rsidR="001F0296" w:rsidRPr="001F0296" w:rsidTr="001F0296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 балла (о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тдельные компоненты недостаточно развиты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25/50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24/40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21/30</w:t>
            </w:r>
          </w:p>
        </w:tc>
      </w:tr>
      <w:tr w:rsidR="001F0296" w:rsidRPr="001F0296" w:rsidTr="001F0296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 балл (б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ольшинство компонентов недостаточно развито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0,6/1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105"/>
        </w:trPr>
        <w:tc>
          <w:tcPr>
            <w:tcW w:w="32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 баллов (критический)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29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Физическое развитие</w:t>
            </w: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4 балла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(выше нормативных вариантов развития)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20/40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15/25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19/27</w:t>
            </w:r>
          </w:p>
        </w:tc>
      </w:tr>
      <w:tr w:rsidR="001F0296" w:rsidRPr="001F0296" w:rsidTr="001F0296">
        <w:trPr>
          <w:trHeight w:val="345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 балла (с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оответствует возрасту)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75/155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82/131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78/112</w:t>
            </w:r>
          </w:p>
        </w:tc>
      </w:tr>
      <w:tr w:rsidR="001F0296" w:rsidRPr="001F0296" w:rsidTr="001F0296">
        <w:trPr>
          <w:trHeight w:val="228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2 балла (о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тдельные компоненты недостаточно развиты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3/4</w:t>
            </w:r>
          </w:p>
        </w:tc>
      </w:tr>
      <w:tr w:rsidR="001F0296" w:rsidRPr="001F0296" w:rsidTr="001F029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 балл (б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ольшинство компонентов недостаточно развито</w:t>
            </w: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  <w:tr w:rsidR="001F0296" w:rsidRPr="001F0296" w:rsidTr="001F0296">
        <w:trPr>
          <w:trHeight w:val="210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 баллов (критический)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1F0296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0</w:t>
            </w:r>
          </w:p>
        </w:tc>
      </w:tr>
    </w:tbl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</w:t>
      </w: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296" w:rsidRPr="001F0296" w:rsidRDefault="001F0296" w:rsidP="001F029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</w:rPr>
        <w:t xml:space="preserve"> С</w:t>
      </w:r>
      <w:r w:rsidRPr="001F0296">
        <w:rPr>
          <w:rFonts w:ascii="Times New Roman" w:hAnsi="Times New Roman"/>
          <w:sz w:val="24"/>
          <w:szCs w:val="24"/>
          <w:lang w:eastAsia="ru-RU"/>
        </w:rPr>
        <w:t xml:space="preserve">татистика результатов </w:t>
      </w:r>
      <w:r w:rsidRPr="001F0296">
        <w:rPr>
          <w:rFonts w:ascii="Times New Roman" w:hAnsi="Times New Roman"/>
          <w:sz w:val="24"/>
          <w:szCs w:val="24"/>
        </w:rPr>
        <w:t>диагностики</w:t>
      </w:r>
      <w:r w:rsidRPr="001F0296">
        <w:rPr>
          <w:rFonts w:ascii="Times New Roman" w:hAnsi="Times New Roman"/>
          <w:sz w:val="24"/>
          <w:szCs w:val="24"/>
          <w:lang w:eastAsia="ru-RU"/>
        </w:rPr>
        <w:t xml:space="preserve"> готовности воспитанников подготовительных к школе групп</w:t>
      </w:r>
    </w:p>
    <w:p w:rsidR="001F0296" w:rsidRPr="001F0296" w:rsidRDefault="001F0296" w:rsidP="001F02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>Развитие внимания                                                             Развитие зрительной памяти                Развитие волевого усилия</w:t>
      </w:r>
    </w:p>
    <w:tbl>
      <w:tblPr>
        <w:tblStyle w:val="12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276"/>
        <w:gridCol w:w="1417"/>
        <w:gridCol w:w="1418"/>
        <w:gridCol w:w="1417"/>
        <w:gridCol w:w="1276"/>
        <w:gridCol w:w="1559"/>
        <w:gridCol w:w="1559"/>
        <w:gridCol w:w="1560"/>
        <w:gridCol w:w="1701"/>
      </w:tblGrid>
      <w:tr w:rsidR="001F0296" w:rsidRPr="001F0296" w:rsidTr="001F0296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</w:tr>
      <w:tr w:rsidR="001F0296" w:rsidRPr="001F0296" w:rsidTr="001F0296">
        <w:trPr>
          <w:trHeight w:val="24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2023 - 2024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</w:tr>
      <w:tr w:rsidR="001F0296" w:rsidRPr="001F0296" w:rsidTr="001F0296">
        <w:trPr>
          <w:trHeight w:val="294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rPr>
          <w:trHeight w:val="1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9\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1F0296" w:rsidRPr="001F0296" w:rsidTr="001F0296">
        <w:trPr>
          <w:trHeight w:val="23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13\6\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29\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Развитие мышления (</w:t>
      </w:r>
      <w:proofErr w:type="gramStart"/>
      <w:r w:rsidRPr="001F0296">
        <w:rPr>
          <w:rFonts w:ascii="Times New Roman" w:hAnsi="Times New Roman"/>
          <w:sz w:val="24"/>
          <w:szCs w:val="24"/>
        </w:rPr>
        <w:t xml:space="preserve">МЭДИС)   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                                       Самооценка</w:t>
      </w:r>
      <w:r w:rsidRPr="001F0296">
        <w:rPr>
          <w:rFonts w:ascii="Times New Roman" w:hAnsi="Times New Roman"/>
          <w:sz w:val="24"/>
          <w:szCs w:val="24"/>
        </w:rPr>
        <w:tab/>
        <w:t xml:space="preserve">                                     Мотивационная готовность</w:t>
      </w:r>
    </w:p>
    <w:tbl>
      <w:tblPr>
        <w:tblStyle w:val="12"/>
        <w:tblW w:w="145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559"/>
        <w:gridCol w:w="1276"/>
        <w:gridCol w:w="1276"/>
        <w:gridCol w:w="1417"/>
        <w:gridCol w:w="1276"/>
        <w:gridCol w:w="1559"/>
        <w:gridCol w:w="1559"/>
        <w:gridCol w:w="1560"/>
        <w:gridCol w:w="1701"/>
      </w:tblGrid>
      <w:tr w:rsidR="001F0296" w:rsidRPr="001F0296" w:rsidTr="001F0296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</w:tr>
      <w:tr w:rsidR="001F0296" w:rsidRPr="001F0296" w:rsidTr="001F0296">
        <w:trPr>
          <w:trHeight w:val="22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2023 - 2024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</w:tr>
      <w:tr w:rsidR="001F0296" w:rsidRPr="001F0296" w:rsidTr="001F0296">
        <w:trPr>
          <w:trHeight w:val="248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F0296" w:rsidRPr="001F0296" w:rsidTr="001F029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22\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1F0296" w:rsidRPr="001F0296" w:rsidTr="001F0296">
        <w:trPr>
          <w:trHeight w:val="2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Тревожность</w:t>
      </w:r>
      <w:r w:rsidRPr="001F0296">
        <w:rPr>
          <w:rFonts w:ascii="Times New Roman" w:hAnsi="Times New Roman"/>
          <w:sz w:val="24"/>
          <w:szCs w:val="24"/>
        </w:rPr>
        <w:tab/>
        <w:t xml:space="preserve">                             Креативность                                        </w:t>
      </w:r>
      <w:r w:rsidRPr="001F0296">
        <w:rPr>
          <w:rFonts w:ascii="Times New Roman" w:hAnsi="Times New Roman"/>
          <w:sz w:val="24"/>
          <w:szCs w:val="24"/>
        </w:rPr>
        <w:tab/>
        <w:t xml:space="preserve">               Тест Керна </w:t>
      </w:r>
      <w:proofErr w:type="spellStart"/>
      <w:r w:rsidRPr="001F0296">
        <w:rPr>
          <w:rFonts w:ascii="Times New Roman" w:hAnsi="Times New Roman"/>
          <w:sz w:val="24"/>
          <w:szCs w:val="24"/>
        </w:rPr>
        <w:t>Иерасика</w:t>
      </w:r>
      <w:proofErr w:type="spellEnd"/>
    </w:p>
    <w:tbl>
      <w:tblPr>
        <w:tblStyle w:val="12"/>
        <w:tblW w:w="14596" w:type="dxa"/>
        <w:tblInd w:w="0" w:type="dxa"/>
        <w:tblLook w:val="04A0" w:firstRow="1" w:lastRow="0" w:firstColumn="1" w:lastColumn="0" w:noHBand="0" w:noVBand="1"/>
      </w:tblPr>
      <w:tblGrid>
        <w:gridCol w:w="1595"/>
        <w:gridCol w:w="1377"/>
        <w:gridCol w:w="1276"/>
        <w:gridCol w:w="1322"/>
        <w:gridCol w:w="1371"/>
        <w:gridCol w:w="1341"/>
        <w:gridCol w:w="1493"/>
        <w:gridCol w:w="1560"/>
        <w:gridCol w:w="1560"/>
        <w:gridCol w:w="1701"/>
      </w:tblGrid>
      <w:tr w:rsidR="001F0296" w:rsidRPr="001F0296" w:rsidTr="001F0296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детей, %</w:t>
            </w:r>
          </w:p>
        </w:tc>
      </w:tr>
      <w:tr w:rsidR="001F0296" w:rsidRPr="001F0296" w:rsidTr="001F0296">
        <w:trPr>
          <w:trHeight w:val="1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2022 - 2023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2023 - 2024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2024 - 2025</w:t>
            </w:r>
          </w:p>
        </w:tc>
      </w:tr>
      <w:tr w:rsidR="001F0296" w:rsidRPr="001F0296" w:rsidTr="001F0296">
        <w:trPr>
          <w:trHeight w:val="7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8\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F0296" w:rsidRPr="001F0296" w:rsidTr="001F0296">
        <w:trPr>
          <w:trHeight w:val="25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25\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12\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17\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16\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19\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11\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10\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1F0296" w:rsidRPr="001F0296" w:rsidTr="001F0296">
        <w:trPr>
          <w:trHeight w:val="285"/>
        </w:trPr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7\18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4\12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3\13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22\57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18\55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23\10\56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20\52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23\65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13\56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Проведя сравнительный анализ данных, можно </w:t>
      </w:r>
      <w:proofErr w:type="gramStart"/>
      <w:r w:rsidRPr="001F0296">
        <w:rPr>
          <w:rFonts w:ascii="Times New Roman" w:hAnsi="Times New Roman"/>
          <w:sz w:val="24"/>
          <w:szCs w:val="24"/>
        </w:rPr>
        <w:t>отметить,  положительную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динамику  развития детей по всем образовательным областям. Доля воспитанников, освоивших основную образовательную программу дошкольного образования и доля выпускников, у которых сформированы предпосылки к учебной деятельности, свидетельствует о достаточном уровне достижения ими промежуточных и итоговых результатов. Количество детей, требующих внимания специалистов в процессе освоения Программы в целом по детскому саду уменьшается. Образовательное учреждение посещали воспитанники с проблемами речевого развития, а также дошкольники с проблемами развития регуляторной и эмоционально-волевой сферы, требующие внимания специалистов. </w:t>
      </w:r>
    </w:p>
    <w:p w:rsidR="001F0296" w:rsidRPr="001F0296" w:rsidRDefault="001F0296" w:rsidP="001F02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Организация логопедической помощи в Детском саде № </w:t>
      </w:r>
      <w:proofErr w:type="gramStart"/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>102  регламентируется</w:t>
      </w:r>
      <w:proofErr w:type="gramEnd"/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основными нормативными документами. </w:t>
      </w:r>
      <w:r w:rsidRPr="001F0296">
        <w:rPr>
          <w:rFonts w:ascii="Times New Roman" w:hAnsi="Times New Roman"/>
          <w:sz w:val="24"/>
          <w:szCs w:val="24"/>
        </w:rPr>
        <w:t xml:space="preserve">Для решения образовательно-коррекционных задач, индивидуализации образования, оптимизации работы с </w:t>
      </w:r>
      <w:proofErr w:type="gramStart"/>
      <w:r w:rsidRPr="001F0296">
        <w:rPr>
          <w:rFonts w:ascii="Times New Roman" w:hAnsi="Times New Roman"/>
          <w:sz w:val="24"/>
          <w:szCs w:val="24"/>
        </w:rPr>
        <w:t>детьми,  проводится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оценка речевого развития детей в рамках логопедического обследования, что в дальнейшем является показателем эффективности коррекционной работы и лежит в основе дальнейшего планирования. А</w:t>
      </w:r>
      <w:r w:rsidRPr="001F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ктивно используются традиционные и современные методы комплексной диагностики устной речи </w:t>
      </w:r>
      <w:proofErr w:type="gramStart"/>
      <w:r w:rsidRPr="001F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дошкольников:   </w:t>
      </w:r>
      <w:proofErr w:type="gramEnd"/>
      <w:r w:rsidRPr="001F02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(«Методы обследования речи детей» под редакцией Г.В. Чиркиной, «Альбом для логопеда» О.Б. Иншаковой), что позволяет получить объективные результаты, грамотно определить этиологию и механизм речевых нарушений и на основе прогноза простроить перспективную программу индивидуального развития и коррекции каждого воспитанника.</w:t>
      </w:r>
    </w:p>
    <w:p w:rsidR="001F0296" w:rsidRPr="001F0296" w:rsidRDefault="001F0296" w:rsidP="001F029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Динамика результатов работы с детьми, 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имеющими  речевые</w:t>
      </w:r>
      <w:proofErr w:type="gramEnd"/>
      <w:r w:rsidRPr="001F0296">
        <w:rPr>
          <w:rFonts w:ascii="Times New Roman" w:hAnsi="Times New Roman"/>
          <w:sz w:val="24"/>
          <w:szCs w:val="24"/>
          <w:lang w:eastAsia="ru-RU"/>
        </w:rPr>
        <w:t xml:space="preserve"> нарушения</w:t>
      </w:r>
    </w:p>
    <w:tbl>
      <w:tblPr>
        <w:tblStyle w:val="3"/>
        <w:tblW w:w="14596" w:type="dxa"/>
        <w:tblInd w:w="0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1559"/>
        <w:gridCol w:w="1843"/>
        <w:gridCol w:w="2126"/>
        <w:gridCol w:w="1843"/>
      </w:tblGrid>
      <w:tr w:rsidR="001F0296" w:rsidRPr="001F0296" w:rsidTr="001F0296">
        <w:trPr>
          <w:trHeight w:val="304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2022-2023 учебный год</w:t>
            </w:r>
          </w:p>
        </w:tc>
      </w:tr>
      <w:tr w:rsidR="001F0296" w:rsidRPr="001F0296" w:rsidTr="001F0296">
        <w:trPr>
          <w:trHeight w:val="6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Выявлено с нарушением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Принято на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Выпущено с чистой речью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Продолжают занятия</w:t>
            </w:r>
          </w:p>
        </w:tc>
      </w:tr>
      <w:tr w:rsidR="001F0296" w:rsidRPr="001F0296" w:rsidTr="001F0296">
        <w:trPr>
          <w:trHeight w:val="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296" w:rsidRPr="001F0296" w:rsidTr="001F0296">
        <w:trPr>
          <w:trHeight w:val="1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296" w:rsidRPr="001F0296" w:rsidTr="001F0296">
        <w:trPr>
          <w:trHeight w:val="1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2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Фон.НР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296" w:rsidRPr="001F0296" w:rsidTr="001F0296">
        <w:trPr>
          <w:trHeight w:val="2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296" w:rsidRPr="001F0296" w:rsidTr="001F0296">
        <w:trPr>
          <w:trHeight w:val="216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2023-2024 учебный год</w:t>
            </w:r>
          </w:p>
        </w:tc>
      </w:tr>
      <w:tr w:rsidR="001F0296" w:rsidRPr="001F0296" w:rsidTr="001F0296">
        <w:trPr>
          <w:trHeight w:val="4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Выявлено с нарушением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Принято на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Выпущено с чистой речью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Продолжают занятия</w:t>
            </w:r>
          </w:p>
        </w:tc>
      </w:tr>
      <w:tr w:rsidR="001F0296" w:rsidRPr="001F0296" w:rsidTr="001F0296">
        <w:trPr>
          <w:trHeight w:val="3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296" w:rsidRPr="001F0296" w:rsidTr="001F0296">
        <w:trPr>
          <w:trHeight w:val="1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0296" w:rsidRPr="001F0296" w:rsidTr="001F0296">
        <w:trPr>
          <w:trHeight w:val="24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Фон. 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3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ЗПР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0296" w:rsidRPr="001F0296" w:rsidTr="001F0296">
        <w:trPr>
          <w:trHeight w:val="1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296" w:rsidRPr="001F0296" w:rsidTr="001F0296">
        <w:trPr>
          <w:trHeight w:val="295"/>
        </w:trPr>
        <w:tc>
          <w:tcPr>
            <w:tcW w:w="14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2024-2025 учебный год</w:t>
            </w:r>
          </w:p>
        </w:tc>
      </w:tr>
      <w:tr w:rsidR="001F0296" w:rsidRPr="001F0296" w:rsidTr="001F0296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 обследовано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Выявлено с нарушением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Речевые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Принято на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Выпущено с чистой речью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Продолжают занятия</w:t>
            </w:r>
          </w:p>
        </w:tc>
      </w:tr>
      <w:tr w:rsidR="001F0296" w:rsidRPr="001F0296" w:rsidTr="001F0296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1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0296" w:rsidRPr="001F0296" w:rsidTr="001F0296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1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Фон. НР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0296" w:rsidRPr="001F0296" w:rsidTr="001F0296">
        <w:trPr>
          <w:trHeight w:val="3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          Ежегодно в ходе профилактического логопедического обследования выявляется около 70 % детей старшего дошкольного возраста с различными нарушениями речи. Результативность коррекционной работы, подтверждённая протоколами </w:t>
      </w:r>
      <w:proofErr w:type="spellStart"/>
      <w:r w:rsidRPr="001F0296">
        <w:rPr>
          <w:rFonts w:ascii="Times New Roman" w:hAnsi="Times New Roman"/>
          <w:sz w:val="24"/>
          <w:szCs w:val="24"/>
          <w:lang w:eastAsia="ru-RU"/>
        </w:rPr>
        <w:t>ППк</w:t>
      </w:r>
      <w:proofErr w:type="spellEnd"/>
      <w:r w:rsidRPr="001F0296">
        <w:rPr>
          <w:rFonts w:ascii="Times New Roman" w:hAnsi="Times New Roman"/>
          <w:sz w:val="24"/>
          <w:szCs w:val="24"/>
          <w:lang w:eastAsia="ru-RU"/>
        </w:rPr>
        <w:t>, указывает на эффективность созданной модели оказания коррекционно-образовательной логопедической помощи.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296">
        <w:rPr>
          <w:rFonts w:ascii="Times New Roman" w:hAnsi="Times New Roman"/>
          <w:sz w:val="24"/>
          <w:szCs w:val="24"/>
        </w:rPr>
        <w:t xml:space="preserve">     В ходе реализации ООП ДО была предусмотрена </w:t>
      </w:r>
      <w:proofErr w:type="gramStart"/>
      <w:r w:rsidRPr="001F0296">
        <w:rPr>
          <w:rFonts w:ascii="Times New Roman" w:hAnsi="Times New Roman"/>
          <w:sz w:val="24"/>
          <w:szCs w:val="24"/>
        </w:rPr>
        <w:t>возможность  инклюзии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. Инклюзия рассматривается как командный подход в организации деятельности образовательной системы Детского сада № 102 по всем направлениям в целом, и как вариант предоставления образовательных </w:t>
      </w:r>
      <w:proofErr w:type="gramStart"/>
      <w:r w:rsidRPr="001F0296">
        <w:rPr>
          <w:rFonts w:ascii="Times New Roman" w:hAnsi="Times New Roman"/>
          <w:sz w:val="24"/>
          <w:szCs w:val="24"/>
        </w:rPr>
        <w:t>услуг  детям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 (детям с ОВЗ, детям-инвалидам и др.), при включении их в образовательный процесс. Инклюзия касается всех субъектов образовательного процесса: детей с ограниченными возможностями здоровья, детей-инвалидов и их родителей, нормально развивающихся детей и членов их семей, педагогов и других специалистов образовательного пространства, администрации и других структур Детского сада № 102, с ориентацией на формирование толерантного отношения к детям с ограничениями здоровья.  Образовательная инклюзия эффективна, только тогда, когда ребенку будут предоставлены необходимые (специальные) условия совместного обучения с нормативно развивающимися сверстниками, в первую очередь, ориентированные на </w:t>
      </w:r>
      <w:r w:rsidRPr="001F0296">
        <w:rPr>
          <w:rFonts w:ascii="Times New Roman" w:hAnsi="Times New Roman"/>
          <w:sz w:val="24"/>
          <w:szCs w:val="24"/>
        </w:rPr>
        <w:lastRenderedPageBreak/>
        <w:t xml:space="preserve">формирование их социальных умений и жизненных компетенций, на индивидуализацию и социализацию образования в условиях партнерского взаимодействия Детского сада № 102, семьи и других организаций (образования, культуры, здравоохранения, спорта). Ежегодно проводятся консилиумы с целью выявления причин трудностей обучения ребёнка и уточнения прогноза дальнейшего его развития. Среди </w:t>
      </w:r>
      <w:proofErr w:type="gramStart"/>
      <w:r w:rsidRPr="001F0296">
        <w:rPr>
          <w:rFonts w:ascii="Times New Roman" w:hAnsi="Times New Roman"/>
          <w:sz w:val="24"/>
          <w:szCs w:val="24"/>
        </w:rPr>
        <w:t>детей  к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 началу  учебного года по результатам  заключения ТПМПК выявляются дети  с тяжелыми нарушениями речи, дети с ЗПР, слабовидящий ребенок-инвалид, слабослышащий ребенок-инвалид. И так ежегодно выявляются дети с </w:t>
      </w:r>
      <w:proofErr w:type="gramStart"/>
      <w:r w:rsidRPr="001F0296">
        <w:rPr>
          <w:rFonts w:ascii="Times New Roman" w:hAnsi="Times New Roman"/>
          <w:sz w:val="24"/>
          <w:szCs w:val="24"/>
        </w:rPr>
        <w:t>ОВЗ,  что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составляет 3 - 5 % от общего количества детей, для организации с ними коррекционно-развивающей работы Консультации и рекомендации педагога-психолога и учителя логопеда получили родители данных детей. По рекомендациям специалистов воспитанники проходили обследование в территориальной психолого-медико-педагогической комиссии, в медицинском центре «</w:t>
      </w:r>
      <w:proofErr w:type="spellStart"/>
      <w:r w:rsidRPr="001F0296">
        <w:rPr>
          <w:rFonts w:ascii="Times New Roman" w:hAnsi="Times New Roman"/>
          <w:sz w:val="24"/>
          <w:szCs w:val="24"/>
        </w:rPr>
        <w:t>Бонум</w:t>
      </w:r>
      <w:proofErr w:type="spellEnd"/>
      <w:r w:rsidRPr="001F0296">
        <w:rPr>
          <w:rFonts w:ascii="Times New Roman" w:hAnsi="Times New Roman"/>
          <w:sz w:val="24"/>
          <w:szCs w:val="24"/>
        </w:rPr>
        <w:t>» (г. Екатеринбург). Психолого-педагогическая поддержка семьям, имеющим детей с трудностями в обучении, была оказана своевременно, что повысило качество условий получения образования дошкольниками данной категории и детьми – инвалидами.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      Профессиональная деятельность педагога может быть по-настоящему результативной лишь в том случае, если родители являются его активными помощниками и единомышленниками. Проведение совместных детско-родительских мероприятий в детском саду способствовало проявлению интереса родителей к образованию дошкольников. В ходе таких мероприятий родители видели изнутри проблемы, трудности во взаимоотношениях, приобретали опыт взаимодействия не только со своим ребёнком, но и с родительской общественностью в целом.  Родители принимали активное участие в: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0296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проектной деятельности;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ежегодной благотворительной акции «Подарок солдату»;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выставках совместного творчества детей и 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</w:rPr>
        <w:t>взрослых  «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Неопалимая купина», «Подарки осени», «Умелые руки не знают скуки»;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смотре - конкурсе «Зимняя мастерская» и в городской спортивной игре «Молодая гвардия», Всероссийской акции «О спорт, ты мир».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>Они всегда были активными участниками городских мероприятий: «Зарядка с чемпионом», «В поисках военной тайны», «День снега», «Ярче звезд». Многие из них ежегодно посещали «Дни открытых дверей», на которых могли увидеть и оценить вклад воспитателей в развитие, воспитание и обучение своих детей во время режимных моментов и занятий. Созданная система работы с родителями, дала положительный результат, способствовала активному включению родителей в образовательный процесс. Удовлетворённость родителей образовательными услугами, по результатам анкетирования родителей, в 2022 году составила 90 %, в 2024 – 98%. Доля родителей (законных представителей), удовлетворённых качеством услуг дошкольного образования свидетельствует о достаточном уровне их предоставления.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      В детском саде накоплен опыт реализации различных моделей дополнительного образования. В Детском саду в 2025 году также как в 2024 году реализовывались пять дополнительных программ по двум направлениям. С сентября 2025 года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дополнительные общеразвивающие программы реализовались еще по 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</w:rPr>
        <w:t>двум  направлениям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</w:rPr>
        <w:t>: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физкультурно-оздоровительному и социально-гуманитарному. Зачисление детей на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обучение по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этим программам осуществлялось по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заявлению родителей. Источник финансирования: средства бюджета и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физических лиц.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 В качестве примера об услугах, оказываемых сверх установленного муниципального задания и общем количестве потребителей за год, приведём следующую таблицу: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557"/>
        <w:gridCol w:w="5247"/>
        <w:gridCol w:w="2126"/>
        <w:gridCol w:w="1134"/>
        <w:gridCol w:w="1560"/>
        <w:gridCol w:w="1134"/>
        <w:gridCol w:w="992"/>
        <w:gridCol w:w="907"/>
        <w:gridCol w:w="897"/>
      </w:tblGrid>
      <w:tr w:rsidR="001F0296" w:rsidRPr="001F0296" w:rsidTr="001F0296"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5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Год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плату</w:t>
            </w:r>
            <w:proofErr w:type="spellEnd"/>
          </w:p>
        </w:tc>
      </w:tr>
      <w:tr w:rsidR="001F0296" w:rsidRPr="001F0296" w:rsidTr="001F029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0296" w:rsidRPr="001F0296" w:rsidTr="001F0296">
        <w:trPr>
          <w:trHeight w:val="203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Художественн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</w:rPr>
              <w:t>о-эстетическая направленность</w:t>
            </w:r>
          </w:p>
        </w:tc>
      </w:tr>
      <w:tr w:rsidR="001F0296" w:rsidRPr="001F0296" w:rsidTr="001F0296">
        <w:trPr>
          <w:trHeight w:val="18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Изостудия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Студия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>– 7 л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1F0296" w:rsidRPr="001F0296" w:rsidTr="001F0296">
        <w:trPr>
          <w:trHeight w:val="24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Вокальная студия «До-ми –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5–7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F0296" w:rsidRPr="001F0296" w:rsidTr="001F0296">
        <w:trPr>
          <w:trHeight w:val="15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Кружок «Хрустальный башмачок»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5–7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0296" w:rsidRPr="001F0296" w:rsidTr="001F0296">
        <w:trPr>
          <w:trHeight w:val="173"/>
        </w:trPr>
        <w:tc>
          <w:tcPr>
            <w:tcW w:w="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Кружок «Веселый оркестр»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0296" w:rsidRPr="001F0296" w:rsidTr="001F0296">
        <w:trPr>
          <w:trHeight w:val="20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Физкультурно-оздоровительная</w:t>
            </w:r>
            <w:proofErr w:type="spellEnd"/>
          </w:p>
        </w:tc>
      </w:tr>
      <w:tr w:rsidR="001F0296" w:rsidRPr="001F0296" w:rsidTr="001F0296"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Секция художественной гимнастики «Грация»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–7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  <w:tr w:rsidR="001F0296" w:rsidRPr="001F0296" w:rsidTr="001F0296">
        <w:trPr>
          <w:trHeight w:val="11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Секция « Баскетбол для дошкольников»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5–7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</w:tr>
      <w:tr w:rsidR="001F0296" w:rsidRPr="001F0296" w:rsidTr="001F0296">
        <w:trPr>
          <w:trHeight w:val="78"/>
        </w:trPr>
        <w:tc>
          <w:tcPr>
            <w:tcW w:w="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97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Социально-гуманитарная</w:t>
            </w:r>
          </w:p>
        </w:tc>
      </w:tr>
      <w:tr w:rsidR="001F0296" w:rsidRPr="001F0296" w:rsidTr="001F0296">
        <w:trPr>
          <w:trHeight w:val="349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Занятия по обучению детей чтению «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6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–7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0296" w:rsidRPr="001F0296" w:rsidRDefault="001F0296" w:rsidP="001F0296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</w:p>
        </w:tc>
      </w:tr>
    </w:tbl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      Анализ родительского опроса, проведенного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ноябре 2025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года, показывает, что дополнительное образование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Детском саду реализуется достаточно активно. Охват дополнительным образованием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Детском саду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2025 году составил 83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процента. Это на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15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процентов больше, чем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2023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году.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Доля детей, охваченных дополнительным образованием в учреждении, результаты контроля за реализацией дополнительных общеразвивающих программ свидетельствуют о достаточном уровне оказания дополнительных образовательных услуг. О системе дополнительного образования детей в условиях детского сада можно сделать вывод о том, что образовательные потребности, обучающихся и их родителей (законных представителей) на реализацию того или иного направления развития соответствуют имеющимся ресурсам дошкольного учреждения. Введение системы персонифицированного учёта и финансирования дополнительного образования позволят повысить вариативность, качество и доступность дополнительного образования для каждого ребёнка через обновление содержания дополнительного образования в соответствии с интересами детей, потребностями семьи и общества.       </w:t>
      </w:r>
    </w:p>
    <w:p w:rsidR="001F0296" w:rsidRPr="001F0296" w:rsidRDefault="001F0296" w:rsidP="001F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296">
        <w:rPr>
          <w:rFonts w:ascii="Times New Roman" w:eastAsia="Calibri" w:hAnsi="Times New Roman" w:cs="Times New Roman"/>
          <w:sz w:val="24"/>
          <w:szCs w:val="24"/>
        </w:rPr>
        <w:t>Вывод: все нормативные локальные акты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части содержания, организации образовательного процесса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Детском саду имеются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наличии. Все возрастные группы укомплектованы полностью в соответствии с муниципальным заданием.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2024/25 учебном году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Детском саду организованы дополнительные образовательные услуги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– по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художественно-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</w:rPr>
        <w:t xml:space="preserve">эстетическому, 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физкультурно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</w:rPr>
        <w:t>-оздоровительному и социально-</w:t>
      </w:r>
      <w:r w:rsidRPr="001F0296">
        <w:rPr>
          <w:rFonts w:ascii="Times New Roman" w:eastAsia="Calibri" w:hAnsi="Times New Roman" w:cs="Times New Roman"/>
          <w:sz w:val="24"/>
          <w:szCs w:val="24"/>
        </w:rPr>
        <w:lastRenderedPageBreak/>
        <w:t>гуманитарному направлениям развития детей. Реализуются приоритетные направления работы. Образовательная деятельность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Детском саде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течение отчетного периода осуществлялась в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соответствии с</w:t>
      </w:r>
      <w:r w:rsidRPr="001F0296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1F0296">
        <w:rPr>
          <w:rFonts w:ascii="Times New Roman" w:eastAsia="Calibri" w:hAnsi="Times New Roman" w:cs="Times New Roman"/>
          <w:sz w:val="24"/>
          <w:szCs w:val="24"/>
        </w:rPr>
        <w:t>требованиями действующего законодательства.</w:t>
      </w:r>
    </w:p>
    <w:p w:rsidR="001F0296" w:rsidRPr="001F0296" w:rsidRDefault="001F0296" w:rsidP="001F02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Приоритетным </w:t>
      </w:r>
      <w:proofErr w:type="gramStart"/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направлением  деятельности</w:t>
      </w:r>
      <w:proofErr w:type="gramEnd"/>
      <w:r w:rsidRPr="001F0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ДОУ</w:t>
      </w: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художественно-эстетическое развитие детей. В детском саде сложилась система работ по реализации задач художественно-эстетического развития детей. Программно-методический комплект представлен следующими составляющими:</w:t>
      </w:r>
    </w:p>
    <w:p w:rsidR="001F0296" w:rsidRPr="001F0296" w:rsidRDefault="001F0296" w:rsidP="001F029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дополнительного образования «Гениальные малыши» / Н. М Савельева</w:t>
      </w:r>
      <w:proofErr w:type="gramStart"/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>/.-</w:t>
      </w:r>
      <w:proofErr w:type="gramEnd"/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СПб.: ООО «ИЗДАТЕЛЬСТВО «ДЕТСТВО-ПРЕСС», 2014;</w:t>
      </w:r>
    </w:p>
    <w:p w:rsidR="001F0296" w:rsidRPr="001F0296" w:rsidRDefault="001F0296" w:rsidP="001F0296">
      <w:pPr>
        <w:spacing w:after="14" w:line="266" w:lineRule="auto"/>
        <w:ind w:right="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2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изобразительному искусству «Природа и художник» Т.А. </w:t>
      </w:r>
      <w:proofErr w:type="spellStart"/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Копцева</w:t>
      </w:r>
      <w:proofErr w:type="spellEnd"/>
      <w:r w:rsidRPr="001F0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/, Москва. Творческий центр Сфера, 2008;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F02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F0296">
        <w:rPr>
          <w:rFonts w:ascii="Times New Roman" w:hAnsi="Times New Roman"/>
          <w:sz w:val="24"/>
          <w:szCs w:val="24"/>
          <w:lang w:eastAsia="ru-RU"/>
        </w:rPr>
        <w:t>Программа музыкального воспитания детей дошкольного возраста «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ТУТТИ»  /</w:t>
      </w:r>
      <w:proofErr w:type="gramEnd"/>
      <w:r w:rsidRPr="001F0296">
        <w:rPr>
          <w:rFonts w:ascii="Times New Roman" w:hAnsi="Times New Roman"/>
          <w:sz w:val="24"/>
          <w:szCs w:val="24"/>
          <w:lang w:eastAsia="ru-RU"/>
        </w:rPr>
        <w:t xml:space="preserve">А. И. Буренина, Т, Э. </w:t>
      </w:r>
      <w:proofErr w:type="spellStart"/>
      <w:r w:rsidRPr="001F0296">
        <w:rPr>
          <w:rFonts w:ascii="Times New Roman" w:hAnsi="Times New Roman"/>
          <w:sz w:val="24"/>
          <w:szCs w:val="24"/>
          <w:lang w:eastAsia="ru-RU"/>
        </w:rPr>
        <w:t>Тютюнникова</w:t>
      </w:r>
      <w:proofErr w:type="spellEnd"/>
      <w:r w:rsidRPr="001F0296">
        <w:rPr>
          <w:rFonts w:ascii="Times New Roman" w:hAnsi="Times New Roman"/>
          <w:sz w:val="24"/>
          <w:szCs w:val="24"/>
          <w:lang w:eastAsia="ru-RU"/>
        </w:rPr>
        <w:t>/ Санкт-Петербург  «Музыкальная палитра», 2012;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- Курс развития творческого </w:t>
      </w:r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>мышления  /</w:t>
      </w:r>
      <w:proofErr w:type="spellStart"/>
      <w:proofErr w:type="gramEnd"/>
      <w:r w:rsidRPr="001F0296">
        <w:rPr>
          <w:rFonts w:ascii="Times New Roman" w:hAnsi="Times New Roman"/>
          <w:sz w:val="24"/>
          <w:szCs w:val="24"/>
        </w:rPr>
        <w:t>Ю.Б.Гатанов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/. САНКТ-ПЕТЕРБУРГ. ГОССТАНДАРТ РОССИИ ГП «ИМАТОН», 1996.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Сказки-</w:t>
      </w:r>
      <w:proofErr w:type="spellStart"/>
      <w:r w:rsidRPr="001F0296">
        <w:rPr>
          <w:rFonts w:ascii="Times New Roman" w:hAnsi="Times New Roman"/>
          <w:sz w:val="24"/>
          <w:szCs w:val="24"/>
        </w:rPr>
        <w:t>пересказки</w:t>
      </w:r>
      <w:proofErr w:type="spellEnd"/>
      <w:r w:rsidRPr="001F0296">
        <w:rPr>
          <w:rFonts w:ascii="Times New Roman" w:hAnsi="Times New Roman"/>
          <w:sz w:val="24"/>
          <w:szCs w:val="24"/>
        </w:rPr>
        <w:t>. Обучение дошкольников пересказу: Учебно-методическое пособие для педагогов и родителей / Куликовская Т.А</w:t>
      </w:r>
      <w:proofErr w:type="gramStart"/>
      <w:r w:rsidRPr="001F0296">
        <w:rPr>
          <w:rFonts w:ascii="Times New Roman" w:hAnsi="Times New Roman"/>
          <w:sz w:val="24"/>
          <w:szCs w:val="24"/>
        </w:rPr>
        <w:t>/.-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СПб.: ООО «ИЗДАТЕЛЬСТВО «ДЕТСТВО-ПРЕСС», 2012.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В детском саду функционирует изостудия для детей 3-7 лет. В фойе ОО организована постоянно </w:t>
      </w:r>
      <w:proofErr w:type="spellStart"/>
      <w:r w:rsidRPr="001F0296">
        <w:rPr>
          <w:rFonts w:ascii="Times New Roman" w:hAnsi="Times New Roman"/>
          <w:sz w:val="24"/>
          <w:szCs w:val="24"/>
        </w:rPr>
        <w:t>дейстующая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выставка детских работ.  Традицией является празднование календарных народных праздников, в соответствии с перспективным планом «Горенка», так как народная культура является важным аспектом эстетического воспитания детей.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Вывод: Созданные для реализации приоритетного направления условия </w:t>
      </w:r>
      <w:proofErr w:type="gramStart"/>
      <w:r w:rsidRPr="001F0296">
        <w:rPr>
          <w:rFonts w:ascii="Times New Roman" w:hAnsi="Times New Roman"/>
          <w:sz w:val="24"/>
          <w:szCs w:val="24"/>
        </w:rPr>
        <w:t>соответствовали  запросам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участников образовательных отношений, результаты практической деятельности педагогов подтверждаются победами в детских конкурсах и мотивацией детей на обучение в художественной и музыкальной школах, школах искусств (6-7 детей ежегодно поступают для продолжения обучения)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  <w:lang w:eastAsia="ru-RU"/>
        </w:rPr>
        <w:t xml:space="preserve">       Образовательная программа дошкольного образования «</w:t>
      </w:r>
      <w:proofErr w:type="spellStart"/>
      <w:r w:rsidRPr="001F0296">
        <w:rPr>
          <w:rFonts w:ascii="Times New Roman" w:hAnsi="Times New Roman"/>
          <w:sz w:val="24"/>
          <w:szCs w:val="24"/>
          <w:lang w:eastAsia="ru-RU"/>
        </w:rPr>
        <w:t>СамоЦвет</w:t>
      </w:r>
      <w:proofErr w:type="spellEnd"/>
      <w:proofErr w:type="gramStart"/>
      <w:r w:rsidRPr="001F0296">
        <w:rPr>
          <w:rFonts w:ascii="Times New Roman" w:hAnsi="Times New Roman"/>
          <w:sz w:val="24"/>
          <w:szCs w:val="24"/>
          <w:lang w:eastAsia="ru-RU"/>
        </w:rPr>
        <w:t xml:space="preserve">»: </w:t>
      </w:r>
      <w:r w:rsidRPr="001F02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F0296">
        <w:rPr>
          <w:rFonts w:ascii="Times New Roman" w:hAnsi="Times New Roman"/>
          <w:sz w:val="24"/>
          <w:szCs w:val="24"/>
          <w:lang w:eastAsia="ru-RU"/>
        </w:rPr>
        <w:t>/</w:t>
      </w:r>
      <w:proofErr w:type="gramEnd"/>
      <w:r w:rsidRPr="001F0296">
        <w:rPr>
          <w:rFonts w:ascii="Times New Roman" w:hAnsi="Times New Roman"/>
          <w:sz w:val="24"/>
          <w:szCs w:val="24"/>
          <w:lang w:eastAsia="ru-RU"/>
        </w:rPr>
        <w:t xml:space="preserve"> О. А. Трофимова,</w:t>
      </w:r>
      <w:r w:rsidRPr="001F0296">
        <w:rPr>
          <w:lang w:eastAsia="ru-RU"/>
        </w:rPr>
        <w:t xml:space="preserve">  </w:t>
      </w:r>
      <w:r w:rsidRPr="001F02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О. В. Толстикова, Н. В. Дягилева, О. В. Закревская) Министерство образования и молодежной политики Свердловской области, ГАОУ ДПО СО «Институт развития образования». – Екатеринбург: ГАОУ ДПО СО «ИРО», 2019. – 438 с., </w:t>
      </w:r>
      <w:proofErr w:type="gramStart"/>
      <w:r w:rsidRPr="001F02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 комплект</w:t>
      </w:r>
      <w:proofErr w:type="gramEnd"/>
      <w:r w:rsidRPr="001F02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парциальных программ </w:t>
      </w:r>
      <w:r w:rsidRPr="001F0296">
        <w:rPr>
          <w:rFonts w:ascii="Times New Roman" w:hAnsi="Times New Roman"/>
          <w:sz w:val="24"/>
          <w:szCs w:val="24"/>
        </w:rPr>
        <w:t>содержит региональный компонент, отражает этнокультурную ситуацию, специфику национальных, культурных, климатических, материально-технических, социальных условий, в которых решаются педагогические задачи развития детей.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Учебный процесс как форма образовательной деятельности осуществляется все время пребывания детей в детском саде включает в себя: 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- образовательную деятельность, осуществляемую в процессе различных видов детской деятельности; 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- образовательную деятельность, осуществляемую в ходе режимных процессов;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самостоятельную деятельность детей;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- взаимодействие с семьями детей по реализации образовательной программы Детского сада.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   Согласно </w:t>
      </w:r>
      <w:proofErr w:type="gramStart"/>
      <w:r w:rsidRPr="001F0296">
        <w:rPr>
          <w:rFonts w:ascii="Times New Roman" w:hAnsi="Times New Roman"/>
          <w:sz w:val="24"/>
          <w:szCs w:val="24"/>
        </w:rPr>
        <w:t>требованиям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СанПиН 1.2.3685-21 в режиме дня предусмотрено время для проведения занятий, что определено расписанием.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1F0296">
        <w:rPr>
          <w:rFonts w:ascii="Times New Roman" w:hAnsi="Times New Roman"/>
          <w:sz w:val="24"/>
          <w:szCs w:val="24"/>
        </w:rP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 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 Основная цель в части обеспечения безопасности образовательного процесса – условия, гарантирующие сохранение жизни и здоровья обучающихся. Состояние имущественного комплекса, отвечающего современным требованиям к безопасным условиям осуществления образовательного процесса - это условие сохранения жизни и здоровья воспитанников и работников, а также материальных ценностей образовательного учреждения в случае чрезвычайных ситуаций. Ежегодно проходит большая работа по созданию в учреждении безопасных условий для образовательной деятельности, текущие ремонты. Содержание имущественного комплекса учреждения осуществлялось за счёт привлечения внебюджетных средств, оказания платных образовательных услуг. Помощь в ремонте детского сада </w:t>
      </w:r>
      <w:proofErr w:type="gramStart"/>
      <w:r w:rsidRPr="001F0296">
        <w:rPr>
          <w:rFonts w:ascii="Times New Roman" w:hAnsi="Times New Roman"/>
          <w:sz w:val="24"/>
          <w:szCs w:val="24"/>
        </w:rPr>
        <w:t>оказал  депутат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Городской </w:t>
      </w:r>
      <w:r w:rsidRPr="00C938F9">
        <w:rPr>
          <w:rFonts w:ascii="Times New Roman" w:hAnsi="Times New Roman"/>
          <w:color w:val="000000" w:themeColor="text1"/>
          <w:sz w:val="24"/>
          <w:szCs w:val="24"/>
        </w:rPr>
        <w:t xml:space="preserve">Думы А. Шишков </w:t>
      </w:r>
      <w:r w:rsidRPr="001F0296">
        <w:rPr>
          <w:rFonts w:ascii="Times New Roman" w:hAnsi="Times New Roman"/>
          <w:sz w:val="24"/>
          <w:szCs w:val="24"/>
        </w:rPr>
        <w:t xml:space="preserve">и родители обучающихся. В большинстве помещений люминесцентные лампы заменены на светодиодные, что значительно снизило </w:t>
      </w:r>
      <w:proofErr w:type="spellStart"/>
      <w:r w:rsidRPr="001F0296">
        <w:rPr>
          <w:rFonts w:ascii="Times New Roman" w:hAnsi="Times New Roman"/>
          <w:sz w:val="24"/>
          <w:szCs w:val="24"/>
        </w:rPr>
        <w:t>энергозатраты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. В 2023 году состояние антитеррористической защищенности учреждения существенно улучшилось. Были </w:t>
      </w:r>
      <w:proofErr w:type="gramStart"/>
      <w:r w:rsidRPr="001F0296">
        <w:rPr>
          <w:rFonts w:ascii="Times New Roman" w:hAnsi="Times New Roman"/>
          <w:sz w:val="24"/>
          <w:szCs w:val="24"/>
        </w:rPr>
        <w:t>выделены  годовые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денежные средства на обеспечение детского сада физической охраной. Здание оборудовано автоматической пожарной сигнализацией, внутренней и внешней системой видеонаблюдения, видеодомофонами, кнопкой тревожной сигнализации для экстренных вызовов, аварийным пожарным освещением, разработан паспорт антитеррористической безопасности учреждения.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Таким образом, можно сделать вывод, что в детском саду созданы необходимые условия для обеспечения безопасности воспитанников и сотрудников. Детский сад оснащен необходимым технологическим и учебным оборудованием, удобной детской мебелью, игрушками и развивающими пособиями. В группах предусмотрены блоки для разных видов детской деятельности. Имеется лицензированный медицинский блок, включающий кабинеты приёма, массажа и процедурный кабинеты, две палаты изолятора. Музыкальный зал оснащен современной аппаратурой, спортивный зал полностью укомплектован тренажерами и инвентарем, соответствующим возрасту детей. Для проведения коррекционно-развивающего процесса оборудованы кабинеты учителя-логопеда, педагога-психолога. Территория детского сада оборудована спортивной и игровыми площадками, на каждом участке - веранды с навесами; имеются </w:t>
      </w:r>
      <w:proofErr w:type="gramStart"/>
      <w:r w:rsidRPr="001F0296">
        <w:rPr>
          <w:rFonts w:ascii="Times New Roman" w:hAnsi="Times New Roman"/>
          <w:sz w:val="24"/>
          <w:szCs w:val="24"/>
        </w:rPr>
        <w:t>цветники,  огород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для трудового воспитания дошкольников,  зимой прокладывается лыжня.  Материально-техническое обеспечение в учреждении полностью соответствует новым санитарным правилам и нормам, отвечает современным требованиям организации развивающего пространства, динамично развивается по </w:t>
      </w:r>
      <w:r w:rsidRPr="001F0296">
        <w:rPr>
          <w:rFonts w:ascii="Times New Roman" w:hAnsi="Times New Roman"/>
          <w:sz w:val="24"/>
          <w:szCs w:val="24"/>
        </w:rPr>
        <w:lastRenderedPageBreak/>
        <w:t xml:space="preserve">мере возможности и финансирования. Вместе с тем, учитывая требования, определённые региональным проектом «Цифровая образовательная среда» национального проекта «Образование», необходимы дополнительные вложения на приобретение современного </w:t>
      </w:r>
      <w:proofErr w:type="spellStart"/>
      <w:r w:rsidRPr="001F0296">
        <w:rPr>
          <w:rFonts w:ascii="Times New Roman" w:hAnsi="Times New Roman"/>
          <w:sz w:val="24"/>
          <w:szCs w:val="24"/>
        </w:rPr>
        <w:t>энергоэффективного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оборудования, мероприятия по содержанию здания в соответствии с требованиями пожарной безопасности и санитарного законодательства. Таким образом, актуальной остаётся проблема пополнения материалами и оборудованием детского сада, поскольку без этого невозможно совершенствовать развивающую предметно-пространственную среду, а это обязательное условие реализации Федеральной образовательной программы. На сегодняшний день условия для маломобильных групп граждан в учреждении созданы достаточно, но необходимо их совершенствовать, обеспечить наличие выделенной стоянки для автотранспортных средств инвалидов.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  </w:t>
      </w:r>
      <w:r w:rsidRPr="001F0296">
        <w:rPr>
          <w:rFonts w:ascii="Times New Roman" w:hAnsi="Times New Roman"/>
          <w:b/>
          <w:sz w:val="24"/>
          <w:szCs w:val="24"/>
        </w:rPr>
        <w:t xml:space="preserve">Анализ кадровых условий реализации образовательной программы детского сада.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Ключевым условием повышения качества образования является высокий уровень профессиональной компетентности педагогических кадров.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Детский сад укомплектован в соответствии со штатным расписанием. Должностной состав руководящих работников включает: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>заведующего, заместителя заведующего по воспитательной и методической работе. Педагогических работников в ДОУ 22 человека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7277"/>
        <w:gridCol w:w="5099"/>
        <w:gridCol w:w="43"/>
        <w:gridCol w:w="60"/>
        <w:gridCol w:w="2081"/>
      </w:tblGrid>
      <w:tr w:rsidR="001F0296" w:rsidRPr="001F0296" w:rsidTr="001F0296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необходимые количество и уровень подготовки кадров, непосредственно принимающих участие в реализации Программы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Педагогический состав по штату: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sym w:font="Times New Roman" w:char="F02D"/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воспитатели – 17; 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sym w:font="Times New Roman" w:char="F02D"/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музыкальный руководитель - 1; 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sym w:font="Times New Roman" w:char="F02D"/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инструктор по физической культуре - 1; 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sym w:font="Times New Roman" w:char="F02D"/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педагог-психолог – 1; 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sym w:font="Times New Roman" w:char="F02D"/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учитель-логопед – 1</w:t>
            </w:r>
          </w:p>
        </w:tc>
      </w:tr>
      <w:tr w:rsidR="001F0296" w:rsidRPr="001F0296" w:rsidTr="001F0296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Квалификационный ценз педагогов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52 %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20 %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28 %</w:t>
            </w:r>
          </w:p>
        </w:tc>
      </w:tr>
      <w:tr w:rsidR="001F0296" w:rsidRPr="001F0296" w:rsidTr="001F0296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Уровень образования педагогов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Среднее специальное образование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Обучаются в ВУЗе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96" w:rsidRPr="001F0296" w:rsidTr="001F0296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Возрастной уровень педагогов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 – 29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 человек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4 %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30 – 39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 человек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42 %</w:t>
            </w: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40 – 49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25 %</w:t>
            </w:r>
          </w:p>
        </w:tc>
      </w:tr>
      <w:tr w:rsidR="001F0296" w:rsidRPr="001F0296" w:rsidTr="001F0296">
        <w:trPr>
          <w:trHeight w:val="264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lastRenderedPageBreak/>
              <w:t>50 – 54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 человека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13 %</w:t>
            </w:r>
          </w:p>
        </w:tc>
      </w:tr>
      <w:tr w:rsidR="001F0296" w:rsidRPr="001F0296" w:rsidTr="001F0296">
        <w:trPr>
          <w:trHeight w:val="135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55 – 59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 человека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8 %</w:t>
            </w:r>
          </w:p>
        </w:tc>
      </w:tr>
      <w:tr w:rsidR="001F0296" w:rsidRPr="001F0296" w:rsidTr="001F0296">
        <w:trPr>
          <w:trHeight w:val="237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60 – 64 года                                                                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 человека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8 %</w:t>
            </w:r>
          </w:p>
        </w:tc>
      </w:tr>
      <w:tr w:rsidR="001F0296" w:rsidRPr="001F0296" w:rsidTr="001F0296">
        <w:trPr>
          <w:trHeight w:val="248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</w:tr>
      <w:tr w:rsidR="001F0296" w:rsidRPr="001F0296" w:rsidTr="001F0296">
        <w:trPr>
          <w:trHeight w:val="270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96" w:rsidRPr="001F0296" w:rsidTr="001F0296"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3 человека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18 %</w:t>
            </w:r>
          </w:p>
        </w:tc>
      </w:tr>
      <w:tr w:rsidR="001F0296" w:rsidRPr="001F0296" w:rsidTr="001F0296">
        <w:trPr>
          <w:trHeight w:val="248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26 %</w:t>
            </w:r>
          </w:p>
        </w:tc>
      </w:tr>
      <w:tr w:rsidR="001F0296" w:rsidRPr="001F0296" w:rsidTr="001F0296">
        <w:trPr>
          <w:trHeight w:val="281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13 человек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56 %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За период с 2022 по 2025 </w:t>
      </w:r>
      <w:proofErr w:type="gramStart"/>
      <w:r w:rsidRPr="001F0296">
        <w:rPr>
          <w:rFonts w:ascii="Times New Roman" w:hAnsi="Times New Roman"/>
          <w:sz w:val="24"/>
          <w:szCs w:val="24"/>
        </w:rPr>
        <w:t>годы  педагоги</w:t>
      </w:r>
      <w:proofErr w:type="gramEnd"/>
      <w:r w:rsidRPr="001F0296">
        <w:rPr>
          <w:rFonts w:ascii="Times New Roman" w:hAnsi="Times New Roman"/>
          <w:sz w:val="24"/>
          <w:szCs w:val="24"/>
        </w:rPr>
        <w:t xml:space="preserve"> были участниками и победителями конкурсов, публикаций различного уровня: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9356"/>
        <w:gridCol w:w="4075"/>
      </w:tblGrid>
      <w:tr w:rsidR="001F0296" w:rsidRPr="001F0296" w:rsidTr="001F029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Название конкурса профессионального мастерства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</w:tr>
      <w:tr w:rsidR="001F0296" w:rsidRPr="001F0296" w:rsidTr="001F0296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«Конкурс профессионального мастерства специалистов психолого-педагогической помощи обучающимся с ОВЗ на разных ступенях образования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1F0296" w:rsidRPr="001F0296" w:rsidTr="001F029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«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МультиШествие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в рамках проведения муниципального этапа Всероссийского праздника «День снега»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1F0296" w:rsidRPr="001F0296" w:rsidTr="001F02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Экологическая кейс-игра «</w:t>
            </w:r>
            <w:proofErr w:type="spellStart"/>
            <w:r w:rsidRPr="001F029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GreenTeam</w:t>
            </w:r>
            <w:proofErr w:type="spellEnd"/>
            <w:r w:rsidRPr="001F0296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» 2022 год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Муниципальный конкурс профессионального мастерства специалистов психолого-педагогической помощи обучающимся с ограниченными возможностями здоровья и инвалидам, 2022</w:t>
            </w:r>
            <w:r w:rsidRPr="001F0296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. 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>Номинация «Лучший педагог-психолог»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 этап конкурса профессионального мастерства «Педагог-психолог России – 2022»  в Свердловской области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Сертификат за участие  в региональном этапе конкурса профессионального мастерства 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«Педагог-психолог России – 2022» в Свердловской области</w:t>
            </w:r>
          </w:p>
        </w:tc>
      </w:tr>
      <w:tr w:rsidR="001F0296" w:rsidRPr="001F0296" w:rsidTr="001F0296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Выставка авторской дидактической продукции педагогов-психологов, учителей-логопедов, учителей-дефектологов, социальных педагогов образовательных организаций города Каменска-Уральского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1F0296" w:rsidRPr="001F0296" w:rsidTr="001F02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Городской конкурс на лучший сценарий мероприятия по формированию общероссийской гражданской идентичности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1F0296" w:rsidRPr="001F0296" w:rsidTr="001F0296"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на лучший «Снежный городок 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</w:t>
            </w:r>
          </w:p>
        </w:tc>
      </w:tr>
      <w:tr w:rsidR="001F0296" w:rsidRPr="001F0296" w:rsidTr="001F029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Всероссийская педагогическая конференция «Применение инновационных технологий в образовательном процессе дошкольной образовательной организации»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  № ВКУ – 12194 участника всероссийской педагогической конференции</w:t>
            </w:r>
          </w:p>
        </w:tc>
      </w:tr>
      <w:tr w:rsidR="001F0296" w:rsidRPr="001F0296" w:rsidTr="001F029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 «Ярче звезд»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 w:eastAsia="ru-RU"/>
              </w:rPr>
              <w:t>VIII</w:t>
            </w: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Всероссийская научно-практическая конференция с международным участие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«Психология образования: проблемы и перспективы развития»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1F0296" w:rsidRPr="001F0296" w:rsidTr="001F0296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029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Всероссийский конкурс «Воспитатели России» (Региональный этап)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1F0296" w:rsidRPr="001F0296" w:rsidTr="001F029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Межрегиональный конкурс методических  разработок по конструированию, моделированию и робототехнике среди педагогических работников и обучающихся образовательных организаций (в рамках реализации программы «Уральская инженерная школа») «Проект по организации конструирования, моделирования и робототехнике»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Городской конкурс методических разработок педагогических работников дошкольного образования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III c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тепени</w:t>
            </w:r>
            <w:proofErr w:type="spellEnd"/>
          </w:p>
        </w:tc>
      </w:tr>
      <w:tr w:rsidR="001F0296" w:rsidRPr="001F0296" w:rsidTr="001F029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Национальный конкурс педагогического профессионального мастерства педагогов-психологов и социальных педагогов «Педагогическая лига»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Диплом призера</w:t>
            </w:r>
          </w:p>
        </w:tc>
      </w:tr>
      <w:tr w:rsidR="001F0296" w:rsidRPr="001F0296" w:rsidTr="001F029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296">
              <w:rPr>
                <w:bCs/>
                <w:sz w:val="24"/>
                <w:szCs w:val="24"/>
                <w:shd w:val="clear" w:color="auto" w:fill="FFFFFF"/>
              </w:rPr>
              <w:t>Выставка авторской дидактической продукции педагогов-психологов, учителей-логопедов, учителей-дефектологов, социальных педагогов образовательных организаций Каменск-Уральского городского округа. 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Благодарность за участие</w:t>
            </w:r>
          </w:p>
        </w:tc>
      </w:tr>
      <w:tr w:rsidR="001F0296" w:rsidRPr="001F0296" w:rsidTr="001F029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Городской фестиваль-конкурс мастер-классов для родителей в рамках Года семьи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rPr>
          <w:trHeight w:val="18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r w:rsidRPr="001F0296">
              <w:rPr>
                <w:rFonts w:ascii="Times New Roman" w:hAnsi="Times New Roman"/>
                <w:sz w:val="24"/>
                <w:szCs w:val="24"/>
              </w:rPr>
              <w:t>Городской конкурс  «</w:t>
            </w:r>
            <w:proofErr w:type="spellStart"/>
            <w:r w:rsidRPr="001F0296">
              <w:rPr>
                <w:rFonts w:ascii="Times New Roman" w:hAnsi="Times New Roman"/>
                <w:sz w:val="24"/>
                <w:szCs w:val="24"/>
              </w:rPr>
              <w:t>АртикШОУ</w:t>
            </w:r>
            <w:proofErr w:type="spellEnd"/>
            <w:r w:rsidRPr="001F0296">
              <w:rPr>
                <w:rFonts w:ascii="Times New Roman" w:hAnsi="Times New Roman"/>
                <w:sz w:val="24"/>
                <w:szCs w:val="24"/>
              </w:rPr>
              <w:t>»  в рамках празднования «Дня снега»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Благодарность за участие</w:t>
            </w:r>
          </w:p>
        </w:tc>
      </w:tr>
      <w:tr w:rsidR="001F0296" w:rsidRPr="001F0296" w:rsidTr="001F0296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r w:rsidRPr="001F0296">
              <w:rPr>
                <w:rFonts w:ascii="Times New Roman" w:hAnsi="Times New Roman"/>
                <w:sz w:val="24"/>
                <w:szCs w:val="24"/>
              </w:rPr>
              <w:t>Городской конкурс методических разработок педагогических работников дошкольного образования (Номинация-Методическая разработка воспитательного события с детьми в соответствии с ФОП ДО п.29.3.5.2.)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1F02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1F0296" w:rsidRPr="001F0296" w:rsidTr="001F0296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Заседание межрегиональной творческой группы по обобщению передового педагогического опыта педагогов  образовательных организаций с международным участием «Современные практики в работе образовательных организаций от ГБ ПОУ «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Катайский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профессионально-педагогический техникум» с публикацией работы «План-сценарий музыкально-спортивного праздника посвященного Дню защитника Отечества в подготовительной группе»  в электронном сборнике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о публикации работы</w:t>
            </w:r>
          </w:p>
        </w:tc>
      </w:tr>
      <w:tr w:rsidR="001F0296" w:rsidRPr="001F0296" w:rsidTr="001F0296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Областной этап экологической кейс-игры для детей дошкольного возраста «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Green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Team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Свидетельство за участие в областном этапе </w:t>
            </w: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экологической </w:t>
            </w: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кейс-игры для детей дошкольного возраста «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Green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Team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</w:tr>
      <w:tr w:rsidR="001F0296" w:rsidRPr="001F0296" w:rsidTr="001F029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sz w:val="24"/>
                <w:szCs w:val="24"/>
              </w:rPr>
              <w:t>Публикация в электронном сборнике конспекта занятия «Виртуальная экскурсия по улице имени героя Советского союза Ивана Петровича Кадочникова. Знакомство с подвигом героя Советского Союза Ивана Петровича Кадочникова» для детей 6 – 7лет.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Сертификат о публикации в</w:t>
            </w:r>
          </w:p>
          <w:p w:rsidR="001F0296" w:rsidRPr="001F0296" w:rsidRDefault="001F0296" w:rsidP="001F0296">
            <w:pPr>
              <w:jc w:val="center"/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сборнике материалов из опыта работы педагогов ДОО города Каменска-Уральского по ознакомлению детей с Уралом</w:t>
            </w:r>
          </w:p>
        </w:tc>
      </w:tr>
      <w:tr w:rsidR="001F0296" w:rsidRPr="001F0296" w:rsidTr="001F029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официальном </w:t>
            </w:r>
            <w:proofErr w:type="gramStart"/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сайте  МАУ</w:t>
            </w:r>
            <w:proofErr w:type="gramEnd"/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 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«Центр дополнительного образования» города Каменска-Уральского </w:t>
            </w:r>
            <w:r w:rsidRPr="001F02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разделе “Деятельность- методическая - печатная продукция-методический сборники”  размещен методический сборник “Территория образования” № 18. Тема сборника “Эффективные практики реализации задач Федеральной рабочей программы воспитания в дошкольных образовательных организациях”. В сборник вошли материалы из опыта работы педагогов детских садов города по результатам конкурса мето</w:t>
            </w:r>
            <w:r w:rsidRPr="001F029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дических разработок в 2025 году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96" w:rsidRPr="001F0296" w:rsidRDefault="001F0296" w:rsidP="001F0296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Размещена технологическая карта события для детей старшего дошкольного возраста «Каменск-Уральский - город трудовой доблести».</w:t>
            </w:r>
          </w:p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96" w:rsidRPr="001F0296" w:rsidTr="001F0296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Конкурс психолого-педагогических, профилактических, коррекционных и развивающих программ педагогических работников служб психолого-педагогической помощи</w:t>
            </w:r>
          </w:p>
          <w:p w:rsidR="001F0296" w:rsidRPr="001F0296" w:rsidRDefault="001F0296" w:rsidP="001F0296">
            <w:r w:rsidRPr="001F0296">
              <w:rPr>
                <w:rFonts w:ascii="Times New Roman" w:hAnsi="Times New Roman"/>
                <w:sz w:val="24"/>
                <w:szCs w:val="24"/>
              </w:rPr>
              <w:t>( Представление  разработки трансформационной игры для достаточно хороших родителей «Теремок»)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Благодарственное письмо ЦПМСС</w:t>
            </w:r>
          </w:p>
        </w:tc>
      </w:tr>
      <w:tr w:rsidR="001F0296" w:rsidRPr="001F0296" w:rsidTr="001F0296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pacing w:line="256" w:lineRule="auto"/>
              <w:ind w:left="10" w:hanging="10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на лучшую организацию развивающей предметно-пространственной среды дошкольного образовательного учреждения -</w:t>
            </w:r>
            <w:r w:rsidRPr="001F0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 финалиста</w:t>
            </w:r>
          </w:p>
        </w:tc>
      </w:tr>
      <w:tr w:rsidR="001F0296" w:rsidRPr="001F0296" w:rsidTr="001F029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Публикация в сборнике </w:t>
            </w:r>
            <w:proofErr w:type="gram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материалов  межрегиональной</w:t>
            </w:r>
            <w:proofErr w:type="gram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творческой группы по обобщению передового педагогического опыта педагогов  образовательных организаций с международным участием «Современные практики в работе образовательных организаций от ГБ ПОУ «</w:t>
            </w:r>
            <w:proofErr w:type="spellStart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Катайский</w:t>
            </w:r>
            <w:proofErr w:type="spellEnd"/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профессионально-педагогический техникум»:</w:t>
            </w:r>
          </w:p>
          <w:p w:rsidR="001F0296" w:rsidRPr="001F0296" w:rsidRDefault="001F0296" w:rsidP="001F02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- п</w:t>
            </w:r>
            <w:r w:rsidRPr="001F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лана-конспекта развлечения «День защиты детей – 1 июня» для детей старшего дошкольного возраста, </w:t>
            </w:r>
          </w:p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F0296">
              <w:rPr>
                <w:rFonts w:ascii="Times New Roman" w:hAnsi="Times New Roman"/>
                <w:sz w:val="24"/>
                <w:szCs w:val="24"/>
              </w:rPr>
              <w:t xml:space="preserve">«Трансформационной игры для достаточно хороших родителей «Теремок» 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1F0296" w:rsidRPr="001F0296" w:rsidTr="001F0296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296" w:rsidRPr="001F0296" w:rsidRDefault="001F0296" w:rsidP="001F02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shd w:val="clear" w:color="auto" w:fill="FFFFFF"/>
              <w:tabs>
                <w:tab w:val="left" w:pos="525"/>
              </w:tabs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 xml:space="preserve">Городской конкурс на лучший сценарий мероприятия по профилактике распространения идеологии экстремизма в детской и молодежной среде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96" w:rsidRPr="001F0296" w:rsidRDefault="001F0296" w:rsidP="001F0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296"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</w:tc>
      </w:tr>
    </w:tbl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lastRenderedPageBreak/>
        <w:t xml:space="preserve">       Целенаправленно проводится работа по повышению квалификации, ежегодно курсы повышения квалификации проходят более 80 % педагогических и руководящих работников. В течение последних 3-х лет прошли курсы повышения квалификации по профессиональной деятельности 100 % педагогов.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Одним из процессов, обуславливающих непрерывное развитие профессиональной компетентности педагогов, является аттестация. По состоянию на 31.12.2025 года в учреждении аттестовано 100 % педагогических работников. Итоги аттестации свидетельствуют о росте профессионального мастерства культуры педагогических работников, их ориентации на освоение современных психолого-педагогических, информационных технологий, технологий </w:t>
      </w:r>
      <w:proofErr w:type="spellStart"/>
      <w:r w:rsidRPr="001F029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1F0296">
        <w:rPr>
          <w:rFonts w:ascii="Times New Roman" w:hAnsi="Times New Roman"/>
          <w:sz w:val="24"/>
          <w:szCs w:val="24"/>
        </w:rPr>
        <w:t xml:space="preserve"> подхода к обучению. Сохраняются тенденции увеличения количества педагогов, имеющих высшую квалификационную категорию (с 27 % в 2022 году до 52 % в 2025 году). Однако доля педагогических работников, аттестованных на соответствие занимаемой должности с 2-х человек в 2022 году увеличилась до пяти педагогов в 2025 году. При том что педагогический стаж этих сотрудников от 3-х до 15 лет.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Таким образом, имеющиеся в учреждении кадровые условия достаточны для реализации законодательных гарантий в области образования, однако актуальными остаются следующие направления повышения качества образования: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sym w:font="Times New Roman" w:char="F02D"/>
      </w:r>
      <w:r w:rsidRPr="001F0296">
        <w:rPr>
          <w:rFonts w:ascii="Times New Roman" w:hAnsi="Times New Roman"/>
          <w:sz w:val="24"/>
          <w:szCs w:val="24"/>
        </w:rPr>
        <w:t xml:space="preserve"> повышение квалификации педагогических и руководящих работников с целью преодоления профессиональных дефицитов; 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sym w:font="Times New Roman" w:char="F02D"/>
      </w:r>
      <w:r w:rsidRPr="001F0296">
        <w:rPr>
          <w:rFonts w:ascii="Times New Roman" w:hAnsi="Times New Roman"/>
          <w:sz w:val="24"/>
          <w:szCs w:val="24"/>
        </w:rPr>
        <w:t xml:space="preserve"> мониторинг качества образования с использованием шкал оценки ВСОКО;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sym w:font="Times New Roman" w:char="F02D"/>
      </w:r>
      <w:r w:rsidRPr="001F0296">
        <w:rPr>
          <w:rFonts w:ascii="Times New Roman" w:hAnsi="Times New Roman"/>
          <w:sz w:val="24"/>
          <w:szCs w:val="24"/>
        </w:rPr>
        <w:t xml:space="preserve"> проектирование системы методической работы на основе результатов мониторинговых и оценочных процедур.  </w:t>
      </w:r>
    </w:p>
    <w:p w:rsidR="001F0296" w:rsidRP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296">
        <w:rPr>
          <w:rFonts w:ascii="Times New Roman" w:hAnsi="Times New Roman"/>
          <w:sz w:val="24"/>
          <w:szCs w:val="24"/>
        </w:rPr>
        <w:t xml:space="preserve">     Педагогический коллектив Детского сада № 102 характеризуется позитивной динамикой профессионального развития. В коллективе преобладает деловое настроение, доброжелательность в отношениях. Педагоги стремятся к улучшению качества, ощущая свою полезность, важность и социальную солидарность. </w:t>
      </w:r>
    </w:p>
    <w:p w:rsidR="001F0296" w:rsidRDefault="001F0296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39F8" w:rsidRDefault="00F239F8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2397" w:rsidRDefault="00E22397" w:rsidP="001F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397" w:rsidRDefault="00E22397" w:rsidP="00E223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397" w:rsidRDefault="00E22397" w:rsidP="00E223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2397" w:rsidRPr="00E22397" w:rsidRDefault="00E22397" w:rsidP="00E223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3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Анализ текущего состояния и перспектив развития дошкольного образовательного учреждения</w:t>
      </w:r>
      <w:r w:rsidRPr="00E223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(результаты </w:t>
      </w:r>
      <w:r w:rsidRPr="00E223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проблемно ориентированного анализа):</w:t>
      </w:r>
    </w:p>
    <w:p w:rsidR="00E22397" w:rsidRPr="00E22397" w:rsidRDefault="00E22397" w:rsidP="00E223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4921" w:type="pct"/>
        <w:tblLook w:val="04A0" w:firstRow="1" w:lastRow="0" w:firstColumn="1" w:lastColumn="0" w:noHBand="0" w:noVBand="1"/>
      </w:tblPr>
      <w:tblGrid>
        <w:gridCol w:w="1982"/>
        <w:gridCol w:w="2977"/>
        <w:gridCol w:w="3117"/>
        <w:gridCol w:w="3402"/>
        <w:gridCol w:w="2852"/>
      </w:tblGrid>
      <w:tr w:rsidR="00E22397" w:rsidRPr="00E22397" w:rsidTr="00F239F8">
        <w:tc>
          <w:tcPr>
            <w:tcW w:w="691" w:type="pct"/>
            <w:vMerge w:val="restart"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Магистральные направления </w:t>
            </w:r>
          </w:p>
        </w:tc>
        <w:tc>
          <w:tcPr>
            <w:tcW w:w="2127" w:type="pct"/>
            <w:gridSpan w:val="2"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182" w:type="pct"/>
            <w:gridSpan w:val="2"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E22397" w:rsidRPr="00E22397" w:rsidTr="00F239F8">
        <w:tc>
          <w:tcPr>
            <w:tcW w:w="691" w:type="pct"/>
            <w:vMerge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88" w:type="pct"/>
            <w:vAlign w:val="center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18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2397" w:rsidRPr="00E22397" w:rsidRDefault="00E22397" w:rsidP="00E223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99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2397" w:rsidRPr="00E22397" w:rsidRDefault="00E22397" w:rsidP="00E223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E22397" w:rsidRPr="00E22397" w:rsidTr="00F239F8">
        <w:trPr>
          <w:trHeight w:val="3370"/>
        </w:trPr>
        <w:tc>
          <w:tcPr>
            <w:tcW w:w="691" w:type="pct"/>
            <w:vMerge w:val="restar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Стабильность кадрового состава: низкая текучесть кадров среди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, благодаря чему обеспечивается преемственность традиций и накопленного профессионального опыта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необходимого опыта педагогов в инновационной, цифровой, проектной деятельности: значительная часть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(около 50%) проявляет консерватизм, сопротивление изменениям из-за страха перед новым, сложным опытом инновационной, проектной деятельности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заказ родителей: растущий запрос со стороны родителей на индивидуализацию образования, развитие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(гибких навыков), раннее изучение иностранных языков, STEM-образование, что создает содержательную основу для инновационных проектов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«Сопротивление среды»: возможное непонимание или негативная реакция со стороны части родительской общественности на изменения в учебно-воспитательном процессе</w:t>
            </w:r>
          </w:p>
        </w:tc>
      </w:tr>
      <w:tr w:rsidR="00E22397" w:rsidRPr="00E22397" w:rsidTr="00E22397">
        <w:trPr>
          <w:trHeight w:val="698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Сформированная материально-техническая база по отдельным направлениям: наличие современного игрового оборудования, материалов для конструирования и экспериментирования, что может служить базой для запуска конкретных инновационных проектов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Устаревшая инфраструктура ИКТ: недостаточное количество современных компьютеров, слабая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инфраструктура в группах, что может стать техническим барьером для создания инновационного проекта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Региональная поддержка: наличие программ и грантов на региональном и муниципальном уровнях, направленных на развитие инновационной инфраструктуры в образовании, как потенциальный источник дополнительного финансирования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Экономическая нестабильность: неполучение должного финансирования, рост цен на оборудование и материалы могут сделать инновационные проекты невозможными и «заморозить» инновационную деятельность</w:t>
            </w:r>
          </w:p>
        </w:tc>
      </w:tr>
      <w:tr w:rsidR="00E22397" w:rsidRPr="00E22397" w:rsidTr="00F239F8">
        <w:trPr>
          <w:trHeight w:val="4242"/>
        </w:trPr>
        <w:tc>
          <w:tcPr>
            <w:tcW w:w="691" w:type="pct"/>
            <w:vMerge w:val="restar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039" w:type="pct"/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организации оздоровительной деятельности: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- созданы условий для повышения двигательной активности детей, 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состояния здоровья воспитанников и уровня физического развития детей 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-организована физкультурно-оздоровительной работы на свежем </w:t>
            </w:r>
            <w:proofErr w:type="gram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воздухе..</w:t>
            </w:r>
            <w:proofErr w:type="gramEnd"/>
          </w:p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Недостаточная материально-техническая оснащённость</w:t>
            </w: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ДОУ,  для</w:t>
            </w:r>
            <w:proofErr w:type="gram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физкультурно-оздоровительной работы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Формальный подход к применению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 в образовательном процессе. </w:t>
            </w:r>
          </w:p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 ДОУ с учреждениями здравоохранения, социальными службами, с физкультурным диспансером по вопросам сохранения, укрепления здоровья, физического и психического развития детей.</w:t>
            </w:r>
          </w:p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нестабильность: неполучение должного финансирования, рост цен на оборудование и материалы могут сделать инновационные проекты </w:t>
            </w:r>
            <w:proofErr w:type="gram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невозможными..</w:t>
            </w:r>
            <w:proofErr w:type="gramEnd"/>
          </w:p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bCs/>
                <w:sz w:val="24"/>
                <w:szCs w:val="24"/>
              </w:rPr>
              <w:t>Сужение понятия «здоровье»</w:t>
            </w: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 ведет к низкому</w:t>
            </w:r>
            <w:r w:rsidRPr="009F48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уровню мотивации</w:t>
            </w: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 на сохранение и укрепление индивидуального здоровья</w:t>
            </w:r>
          </w:p>
        </w:tc>
      </w:tr>
      <w:tr w:rsidR="00E22397" w:rsidRPr="00E22397" w:rsidTr="00E22397">
        <w:trPr>
          <w:trHeight w:val="3255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потребности к занятиям физической культурой и эмоционально-положительного отношения ко всем видам двигательной активности.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навыков личной гигиены и контроль за их выполнением.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Устаревший формат взаимодействия с родителями по вопросам укрепления здоровья и физического развития детей.</w:t>
            </w:r>
          </w:p>
        </w:tc>
        <w:tc>
          <w:tcPr>
            <w:tcW w:w="1187" w:type="pct"/>
            <w:tcBorders>
              <w:top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Низкая мотивация родителей – восприятие просветительских мероприятий как формальности или дополнительной нагрузки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Рассматривание здоровья как многогранного понятия, включающего физический, социально-психологический и духовно-нравственный аспект может вызвать возможное непонимание или негативную реакцию со стороны части родительской общественности</w:t>
            </w:r>
          </w:p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397" w:rsidRPr="00E22397" w:rsidTr="00F239F8">
        <w:trPr>
          <w:trHeight w:val="2121"/>
        </w:trPr>
        <w:tc>
          <w:tcPr>
            <w:tcW w:w="691" w:type="pc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1039" w:type="pct"/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Созданы нормативно-правовые, организационные и информационные условия развития системы дополнительных образовательных услуг в ДОУ. </w:t>
            </w:r>
          </w:p>
        </w:tc>
        <w:tc>
          <w:tcPr>
            <w:tcW w:w="1088" w:type="pct"/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спектр дополнительных образовательных услуг не включены техническая и естественно-научная направленности</w:t>
            </w:r>
          </w:p>
        </w:tc>
        <w:tc>
          <w:tcPr>
            <w:tcW w:w="1187" w:type="pct"/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Образовательный  заказ родителей: растущий запрос со стороны родителей на индивидуализацию образовательных услуг</w:t>
            </w:r>
          </w:p>
        </w:tc>
        <w:tc>
          <w:tcPr>
            <w:tcW w:w="995" w:type="pct"/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Экономическая нестабильность предполагает отсутствие возможности родителей оплачивать услуги.  Прорабатывается вопрос о  конкуренции с учреждениями дополнительного образования</w:t>
            </w:r>
          </w:p>
        </w:tc>
      </w:tr>
      <w:tr w:rsidR="00E22397" w:rsidRPr="00E22397" w:rsidTr="00E22397">
        <w:trPr>
          <w:trHeight w:val="557"/>
        </w:trPr>
        <w:tc>
          <w:tcPr>
            <w:tcW w:w="691" w:type="pct"/>
            <w:vMerge w:val="restar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Руководство  и педагоги понимают важность обновления учебно-воспитательной среды и готовы инициировать и поддерживать изменения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Значительная часть оборудования, мебели и материалов устарела морально и физически, не является трансформируемой и полифункциональной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Четкие нормативно-правовые требования: приказ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№ 1057 дает конкретный Перечень необходимого оборудования, что является мощным обоснованием для запроса финансирования и аргументом в работе с учредителем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Высокая стоимость оснащения: цены на качественное современное оборудование, соответствующее Перечню, могут быть высоки для муниципального детского сада</w:t>
            </w:r>
          </w:p>
        </w:tc>
      </w:tr>
      <w:tr w:rsidR="00E22397" w:rsidRPr="00E22397" w:rsidTr="00F239F8">
        <w:trPr>
          <w:trHeight w:val="605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В группах детского сада уже есть современные зоны и оборудование (центр воды и песка, различные конструкторы), которые можно использовать как точку роста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Сложности с зонированием при создании новых функциональных зон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Федеральные и региональные программы по развитию образования: возможность участия в программах модернизации образовательной среды, получения грантов на обновление инфраструктуры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Длительные процедуры закупок:  риск приобретения оборудования не в полном объеме или с задержками</w:t>
            </w:r>
          </w:p>
        </w:tc>
      </w:tr>
      <w:tr w:rsidR="00E22397" w:rsidRPr="00E22397" w:rsidTr="00F239F8">
        <w:trPr>
          <w:trHeight w:val="1690"/>
        </w:trPr>
        <w:tc>
          <w:tcPr>
            <w:tcW w:w="691" w:type="pct"/>
            <w:vMerge w:val="restar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Наличие инициативной группы педагогов с опытом успешного взаимодействия с родителями (проведение мастер-классов, тематических встреч)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Дефицит времени у родителей для участия в очных мероприятиях из-за высокой занятости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Нормативная поддержка – наличие нормативных актов, методических писем и рекомендаций для педагогического сообщества по вопросам просвещения родителей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по вопросам эффективного воспитания, осознанного и ответственного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с непрофессиональными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блогерами</w:t>
            </w:r>
            <w:proofErr w:type="spellEnd"/>
          </w:p>
        </w:tc>
      </w:tr>
      <w:tr w:rsidR="00E22397" w:rsidRPr="00E22397" w:rsidTr="00F239F8">
        <w:trPr>
          <w:trHeight w:val="2010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Развитая материально-техническая база для организации мероприятий (актовый зал, мультимедийное оборудование, помещения для групповой работы)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Недостаток системности в работе – просветительская деятельность носит эпизодический характер, отсутствует единая программа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цифровых платформ для организации просветительской деятельности: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, мессенджеры, сайт детского сада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Низкая мотивация родителей – восприятие просветительских мероприятий как формальности или дополнительной нагрузки</w:t>
            </w:r>
          </w:p>
        </w:tc>
      </w:tr>
      <w:tr w:rsidR="00E22397" w:rsidRPr="00E22397" w:rsidTr="00F239F8">
        <w:trPr>
          <w:trHeight w:val="1071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Наличие в штате специалистов (педагог-психолог, учитель-логопед), способных оказывать консультативную помощь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Нехватка методических материалов для организации просвещения по актуальным темам (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др.)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Растущий запрос со стороны родителей на качественную малообъемную информацию о воспитании и развитии детей (по данным анкетирования родителей и очных встреч с ними)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Риски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при организации онлайн-взаимодействия (конфиденциальность данных, нежелательный контент)</w:t>
            </w:r>
          </w:p>
        </w:tc>
      </w:tr>
      <w:tr w:rsidR="00E22397" w:rsidRPr="00E22397" w:rsidTr="00E22397">
        <w:trPr>
          <w:trHeight w:val="553"/>
        </w:trPr>
        <w:tc>
          <w:tcPr>
            <w:tcW w:w="691" w:type="pct"/>
            <w:vMerge w:val="restart"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Кадровый дефицит: неготовность педагогов к инновациям, консерватизм, профессиональное выгорание и т. д.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Неэффективная система мотивации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планирование: проведение аудита компетенций, создание индивидуальных планов развития </w:t>
            </w:r>
            <w:proofErr w:type="spellStart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профкомпетенций</w:t>
            </w:r>
            <w:proofErr w:type="spellEnd"/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Мотивация: разработка системы материального и нематериального стимулирования (грамоты, благодарности, представление </w:t>
            </w:r>
            <w:r w:rsidRPr="009F4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наградам, упоминание в СМИ).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Поддержка: создание условий для психологической разгрузки, организация тренингов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Риск формального подхода и «инновационной усталости»: желание быстрого получения формальных результатов может привести к профанации инновационной деятельности (внедрение </w:t>
            </w:r>
            <w:r w:rsidRPr="009F48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 галочки), что вызовет разочарование и выгорание у инициативных педагогов</w:t>
            </w:r>
          </w:p>
        </w:tc>
      </w:tr>
      <w:tr w:rsidR="00E22397" w:rsidRPr="00E22397" w:rsidTr="00F239F8">
        <w:trPr>
          <w:trHeight w:val="300"/>
        </w:trPr>
        <w:tc>
          <w:tcPr>
            <w:tcW w:w="691" w:type="pct"/>
            <w:vMerge/>
          </w:tcPr>
          <w:p w:rsidR="00E22397" w:rsidRPr="00E22397" w:rsidRDefault="00E22397" w:rsidP="00E22397">
            <w:pPr>
              <w:widowControl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Материально-технический дефицит: нехватка современного оборудования, материалов, цифровых ресурсов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Ограниченность бюджетного финансирования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Бюджетирование: включение статей расходов на инновации в программу развития и планы ФХД.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Привлечение средств: активная работа по привлечению внебюджетных средств (спонсоры, гранты, родительская благотворительная помощь).</w:t>
            </w:r>
          </w:p>
          <w:p w:rsidR="00E22397" w:rsidRPr="009F48E2" w:rsidRDefault="00E22397" w:rsidP="009F4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Оптимизация: проведение инвентаризации и перераспределения имеющихся ресурсов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:rsidR="00E22397" w:rsidRPr="009F48E2" w:rsidRDefault="00E22397" w:rsidP="009F48E2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8E2">
              <w:rPr>
                <w:rFonts w:ascii="Times New Roman" w:hAnsi="Times New Roman" w:cs="Times New Roman"/>
                <w:sz w:val="24"/>
                <w:szCs w:val="24"/>
              </w:rPr>
              <w:t>Высокая стоимость оснащения: цены на качественное современное оборудование, соответствующее Перечню, могут быть высоки для муниципального детского сада</w:t>
            </w:r>
          </w:p>
        </w:tc>
      </w:tr>
    </w:tbl>
    <w:p w:rsidR="00E22397" w:rsidRPr="00E22397" w:rsidRDefault="00E22397" w:rsidP="00E223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397" w:rsidRPr="00E22397" w:rsidRDefault="00E22397" w:rsidP="001F0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96" w:rsidRDefault="001F0296"/>
    <w:sectPr w:rsidR="001F0296" w:rsidSect="001F0296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B1" w:rsidRDefault="00A369B1" w:rsidP="00D0721A">
      <w:pPr>
        <w:spacing w:after="0" w:line="240" w:lineRule="auto"/>
      </w:pPr>
      <w:r>
        <w:separator/>
      </w:r>
    </w:p>
  </w:endnote>
  <w:endnote w:type="continuationSeparator" w:id="0">
    <w:p w:rsidR="00A369B1" w:rsidRDefault="00A369B1" w:rsidP="00D0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255387"/>
      <w:docPartObj>
        <w:docPartGallery w:val="Page Numbers (Bottom of Page)"/>
        <w:docPartUnique/>
      </w:docPartObj>
    </w:sdtPr>
    <w:sdtContent>
      <w:p w:rsidR="00F239F8" w:rsidRDefault="00F239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C4">
          <w:rPr>
            <w:noProof/>
          </w:rPr>
          <w:t>25</w:t>
        </w:r>
        <w:r>
          <w:fldChar w:fldCharType="end"/>
        </w:r>
      </w:p>
    </w:sdtContent>
  </w:sdt>
  <w:p w:rsidR="00F239F8" w:rsidRDefault="00F239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B1" w:rsidRDefault="00A369B1" w:rsidP="00D0721A">
      <w:pPr>
        <w:spacing w:after="0" w:line="240" w:lineRule="auto"/>
      </w:pPr>
      <w:r>
        <w:separator/>
      </w:r>
    </w:p>
  </w:footnote>
  <w:footnote w:type="continuationSeparator" w:id="0">
    <w:p w:rsidR="00A369B1" w:rsidRDefault="00A369B1" w:rsidP="00D0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FC6"/>
    <w:multiLevelType w:val="hybridMultilevel"/>
    <w:tmpl w:val="A7EA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90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B0922"/>
    <w:multiLevelType w:val="hybridMultilevel"/>
    <w:tmpl w:val="33B05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DC"/>
    <w:rsid w:val="001F0296"/>
    <w:rsid w:val="002F4ABC"/>
    <w:rsid w:val="009F48E2"/>
    <w:rsid w:val="00A369B1"/>
    <w:rsid w:val="00BF27DC"/>
    <w:rsid w:val="00C938F9"/>
    <w:rsid w:val="00D0721A"/>
    <w:rsid w:val="00E22397"/>
    <w:rsid w:val="00F239F8"/>
    <w:rsid w:val="00FD42C4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E606"/>
  <w15:chartTrackingRefBased/>
  <w15:docId w15:val="{36D1CD5E-72D2-47D9-945C-F413938C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0296"/>
  </w:style>
  <w:style w:type="character" w:styleId="a3">
    <w:name w:val="Hyperlink"/>
    <w:uiPriority w:val="99"/>
    <w:semiHidden/>
    <w:unhideWhenUsed/>
    <w:rsid w:val="001F02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029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F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F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02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1F029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F02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1F029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F029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0296"/>
    <w:rPr>
      <w:rFonts w:ascii="Segoe UI" w:eastAsia="Calibri" w:hAnsi="Segoe UI" w:cs="Segoe UI"/>
      <w:sz w:val="18"/>
      <w:szCs w:val="18"/>
    </w:rPr>
  </w:style>
  <w:style w:type="character" w:customStyle="1" w:styleId="ac">
    <w:name w:val="Без интервала Знак"/>
    <w:basedOn w:val="a0"/>
    <w:link w:val="ad"/>
    <w:uiPriority w:val="1"/>
    <w:locked/>
    <w:rsid w:val="001F0296"/>
  </w:style>
  <w:style w:type="paragraph" w:styleId="ad">
    <w:name w:val="No Spacing"/>
    <w:link w:val="ac"/>
    <w:uiPriority w:val="1"/>
    <w:qFormat/>
    <w:rsid w:val="001F029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1F029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1F0296"/>
    <w:pPr>
      <w:widowControl w:val="0"/>
      <w:suppressAutoHyphens/>
      <w:autoSpaceDE w:val="0"/>
      <w:autoSpaceDN w:val="0"/>
      <w:spacing w:after="0" w:line="240" w:lineRule="auto"/>
      <w:ind w:firstLine="720"/>
      <w:jc w:val="both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F02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F029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1F0296"/>
  </w:style>
  <w:style w:type="character" w:customStyle="1" w:styleId="c27">
    <w:name w:val="c27"/>
    <w:rsid w:val="001F0296"/>
  </w:style>
  <w:style w:type="table" w:styleId="af">
    <w:name w:val="Table Grid"/>
    <w:basedOn w:val="a1"/>
    <w:uiPriority w:val="39"/>
    <w:rsid w:val="001F02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1F02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1F029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1F02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1F02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1F02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1F029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1F0296"/>
    <w:rPr>
      <w:b/>
      <w:bCs/>
    </w:rPr>
  </w:style>
  <w:style w:type="table" w:customStyle="1" w:styleId="41">
    <w:name w:val="Сетка таблицы41"/>
    <w:basedOn w:val="a1"/>
    <w:next w:val="af"/>
    <w:uiPriority w:val="59"/>
    <w:rsid w:val="00E223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02.obrk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ef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0923-EC7B-4E5B-8AC2-378273CC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8544</Words>
  <Characters>48707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2026-05-14T08:51:00Z</dcterms:created>
  <dcterms:modified xsi:type="dcterms:W3CDTF">2026-05-14T10:16:00Z</dcterms:modified>
</cp:coreProperties>
</file>